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0"/>
      </w:tblGrid>
      <w:tr w:rsidR="00FD6C35" w:rsidRPr="00B16290" w14:paraId="09E6DF53" w14:textId="77777777" w:rsidTr="0043363E">
        <w:trPr>
          <w:trHeight w:val="448"/>
        </w:trPr>
        <w:tc>
          <w:tcPr>
            <w:tcW w:w="9060" w:type="dxa"/>
          </w:tcPr>
          <w:p w14:paraId="7F6612A9" w14:textId="77777777" w:rsidR="00FD6C35" w:rsidRPr="00B16290" w:rsidRDefault="00FD6C35" w:rsidP="00761B41"/>
        </w:tc>
      </w:tr>
      <w:tr w:rsidR="00B16290" w:rsidRPr="0043363E" w14:paraId="4832C23B" w14:textId="77777777" w:rsidTr="0043363E">
        <w:trPr>
          <w:trHeight w:val="448"/>
        </w:trPr>
        <w:tc>
          <w:tcPr>
            <w:tcW w:w="9060" w:type="dxa"/>
          </w:tcPr>
          <w:p w14:paraId="7912256D" w14:textId="1A0E1036" w:rsidR="00B16290" w:rsidRPr="0043363E" w:rsidRDefault="0096287A" w:rsidP="0043363E">
            <w:pPr>
              <w:pStyle w:val="Abstracttitle"/>
            </w:pPr>
            <w:r>
              <w:t xml:space="preserve">A </w:t>
            </w:r>
            <w:r w:rsidR="00D124DA">
              <w:t>wireless</w:t>
            </w:r>
            <w:r w:rsidR="00ED64E5">
              <w:t xml:space="preserve"> </w:t>
            </w:r>
            <w:r>
              <w:t>sensor</w:t>
            </w:r>
            <w:r w:rsidR="00307C7F">
              <w:t xml:space="preserve"> network</w:t>
            </w:r>
            <w:r>
              <w:t xml:space="preserve"> </w:t>
            </w:r>
            <w:r w:rsidR="00D34AB0">
              <w:t>to</w:t>
            </w:r>
            <w:r>
              <w:t xml:space="preserve"> </w:t>
            </w:r>
            <w:r w:rsidR="001123DE">
              <w:t>survey</w:t>
            </w:r>
            <w:r>
              <w:t xml:space="preserve"> rockfall protective structures</w:t>
            </w:r>
          </w:p>
        </w:tc>
      </w:tr>
      <w:tr w:rsidR="00FD6C35" w14:paraId="0FA9813F" w14:textId="77777777" w:rsidTr="0043363E">
        <w:tc>
          <w:tcPr>
            <w:tcW w:w="9060" w:type="dxa"/>
          </w:tcPr>
          <w:p w14:paraId="5E52202F" w14:textId="77777777" w:rsidR="00FD6C35" w:rsidRDefault="00FD6C35" w:rsidP="00320DA2">
            <w:pPr>
              <w:pStyle w:val="Abstracttitle"/>
            </w:pPr>
          </w:p>
        </w:tc>
      </w:tr>
      <w:tr w:rsidR="00B16290" w:rsidRPr="0024134A" w14:paraId="6A2A65F5" w14:textId="77777777" w:rsidTr="0043363E">
        <w:tc>
          <w:tcPr>
            <w:tcW w:w="9060" w:type="dxa"/>
          </w:tcPr>
          <w:p w14:paraId="74CFFD04" w14:textId="4121D6CF" w:rsidR="00B16290" w:rsidRPr="0024134A" w:rsidRDefault="00862171" w:rsidP="00320DA2">
            <w:pPr>
              <w:pStyle w:val="Authors"/>
              <w:rPr>
                <w:lang w:val="en-GB"/>
              </w:rPr>
            </w:pPr>
            <w:r w:rsidRPr="0024134A">
              <w:rPr>
                <w:lang w:val="en-GB"/>
              </w:rPr>
              <w:t>Richard Koschuch</w:t>
            </w:r>
            <w:r>
              <w:rPr>
                <w:vertAlign w:val="superscript"/>
                <w:lang w:val="en-GB"/>
              </w:rPr>
              <w:t>2</w:t>
            </w:r>
            <w:r>
              <w:rPr>
                <w:lang w:val="en-GB"/>
              </w:rPr>
              <w:t xml:space="preserve">, </w:t>
            </w:r>
            <w:r w:rsidR="00BF1AED" w:rsidRPr="0024134A">
              <w:rPr>
                <w:lang w:val="en-GB"/>
              </w:rPr>
              <w:t>Tobias Schöffl</w:t>
            </w:r>
            <w:r w:rsidR="00B16290" w:rsidRPr="0024134A">
              <w:rPr>
                <w:vertAlign w:val="superscript"/>
                <w:lang w:val="en-GB"/>
              </w:rPr>
              <w:t>1</w:t>
            </w:r>
            <w:r w:rsidR="00D50987" w:rsidRPr="0024134A">
              <w:rPr>
                <w:vertAlign w:val="superscript"/>
                <w:lang w:val="en-GB"/>
              </w:rPr>
              <w:t>,2</w:t>
            </w:r>
            <w:r w:rsidR="00B16290" w:rsidRPr="0024134A">
              <w:rPr>
                <w:lang w:val="en-GB"/>
              </w:rPr>
              <w:t>,</w:t>
            </w:r>
            <w:r w:rsidR="002479C2" w:rsidRPr="0024134A">
              <w:rPr>
                <w:lang w:val="en-GB"/>
              </w:rPr>
              <w:t xml:space="preserve"> </w:t>
            </w:r>
            <w:r w:rsidR="0024134A" w:rsidRPr="0024134A">
              <w:rPr>
                <w:lang w:val="en-GB"/>
              </w:rPr>
              <w:t>Suzana Svetlicic</w:t>
            </w:r>
            <w:r w:rsidR="00D76E03">
              <w:rPr>
                <w:vertAlign w:val="superscript"/>
                <w:lang w:val="en-GB"/>
              </w:rPr>
              <w:t>3</w:t>
            </w:r>
            <w:r w:rsidR="00D76E03">
              <w:rPr>
                <w:lang w:val="en-GB"/>
              </w:rPr>
              <w:t xml:space="preserve">, </w:t>
            </w:r>
            <w:proofErr w:type="spellStart"/>
            <w:r w:rsidR="00D50987" w:rsidRPr="0024134A">
              <w:rPr>
                <w:lang w:val="en-GB"/>
              </w:rPr>
              <w:t>Phillipp</w:t>
            </w:r>
            <w:proofErr w:type="spellEnd"/>
            <w:r w:rsidR="00D50987" w:rsidRPr="0024134A">
              <w:rPr>
                <w:lang w:val="en-GB"/>
              </w:rPr>
              <w:t xml:space="preserve"> Jocham</w:t>
            </w:r>
            <w:r w:rsidR="00D76E03">
              <w:rPr>
                <w:vertAlign w:val="superscript"/>
                <w:lang w:val="en-GB"/>
              </w:rPr>
              <w:t>4</w:t>
            </w:r>
            <w:r w:rsidR="00D50987" w:rsidRPr="0024134A">
              <w:rPr>
                <w:lang w:val="en-GB"/>
              </w:rPr>
              <w:t xml:space="preserve">, </w:t>
            </w:r>
          </w:p>
        </w:tc>
      </w:tr>
      <w:tr w:rsidR="00FD6C35" w:rsidRPr="0024134A" w14:paraId="5BAABEA8" w14:textId="77777777" w:rsidTr="0043363E">
        <w:tc>
          <w:tcPr>
            <w:tcW w:w="9060" w:type="dxa"/>
          </w:tcPr>
          <w:p w14:paraId="77964A3B" w14:textId="77777777" w:rsidR="00FD6C35" w:rsidRPr="0024134A" w:rsidRDefault="00FD6C35" w:rsidP="00320DA2">
            <w:pPr>
              <w:pStyle w:val="Authors"/>
              <w:rPr>
                <w:lang w:val="en-GB"/>
              </w:rPr>
            </w:pPr>
          </w:p>
        </w:tc>
      </w:tr>
      <w:tr w:rsidR="00FD6C35" w:rsidRPr="00D50987" w14:paraId="60690526" w14:textId="77777777" w:rsidTr="0043363E">
        <w:tc>
          <w:tcPr>
            <w:tcW w:w="9060" w:type="dxa"/>
          </w:tcPr>
          <w:p w14:paraId="50381AC8" w14:textId="77777777" w:rsidR="00D50987" w:rsidRPr="00D50987" w:rsidRDefault="00D50987" w:rsidP="00D50987">
            <w:pPr>
              <w:pStyle w:val="Affiliation"/>
            </w:pPr>
            <w:r w:rsidRPr="00D50987">
              <w:rPr>
                <w:vertAlign w:val="superscript"/>
              </w:rPr>
              <w:t>1</w:t>
            </w:r>
            <w:r w:rsidRPr="00D50987">
              <w:t xml:space="preserve">University of Natural Resources and Life Sciences, Institute of Mountain Risk Engineering, Vienna, Austria. </w:t>
            </w:r>
          </w:p>
          <w:p w14:paraId="13685967" w14:textId="3E865391" w:rsidR="00D50987" w:rsidRDefault="00D50987" w:rsidP="00D50987">
            <w:pPr>
              <w:pStyle w:val="Affiliation"/>
              <w:rPr>
                <w:lang w:val="de-DE"/>
              </w:rPr>
            </w:pPr>
            <w:r w:rsidRPr="00D50987">
              <w:rPr>
                <w:vertAlign w:val="superscript"/>
                <w:lang w:val="de-DE"/>
              </w:rPr>
              <w:t>2</w:t>
            </w:r>
            <w:r w:rsidRPr="00D50987">
              <w:rPr>
                <w:lang w:val="de-DE"/>
              </w:rPr>
              <w:t>IBTP Koschuch, Langegg 31, Leutschach an der Weinstraße 8463, Austria.</w:t>
            </w:r>
          </w:p>
          <w:p w14:paraId="4240BF69" w14:textId="6756FA6B" w:rsidR="00D76E03" w:rsidRPr="00D76E03" w:rsidRDefault="00D76E03" w:rsidP="00D76E03">
            <w:pPr>
              <w:pStyle w:val="Affiliation"/>
              <w:rPr>
                <w:szCs w:val="20"/>
                <w:lang w:val="de-AT"/>
              </w:rPr>
            </w:pPr>
            <w:r>
              <w:rPr>
                <w:szCs w:val="20"/>
                <w:vertAlign w:val="superscript"/>
                <w:lang w:val="de-AT"/>
              </w:rPr>
              <w:t>3</w:t>
            </w:r>
            <w:r w:rsidRPr="00D76E03">
              <w:rPr>
                <w:szCs w:val="20"/>
                <w:lang w:val="de-AT"/>
              </w:rPr>
              <w:t xml:space="preserve">DRI Investment Management Ltd, </w:t>
            </w:r>
            <w:proofErr w:type="spellStart"/>
            <w:r w:rsidRPr="00D76E03">
              <w:rPr>
                <w:szCs w:val="20"/>
                <w:lang w:val="de-AT"/>
              </w:rPr>
              <w:t>Kotnikova</w:t>
            </w:r>
            <w:proofErr w:type="spellEnd"/>
            <w:r w:rsidRPr="00D76E03">
              <w:rPr>
                <w:szCs w:val="20"/>
                <w:lang w:val="de-AT"/>
              </w:rPr>
              <w:t xml:space="preserve"> 40, 1000 Ljubljana, Slovenia</w:t>
            </w:r>
          </w:p>
          <w:p w14:paraId="57524770" w14:textId="13584FA4" w:rsidR="00D50987" w:rsidRPr="00D50987" w:rsidRDefault="00D50987" w:rsidP="00D50987">
            <w:pPr>
              <w:pStyle w:val="Affiliation"/>
              <w:rPr>
                <w:lang w:val="de-AT"/>
              </w:rPr>
            </w:pPr>
            <w:r w:rsidRPr="00D50987">
              <w:rPr>
                <w:vertAlign w:val="superscript"/>
                <w:lang w:val="de-AT"/>
              </w:rPr>
              <w:t>3</w:t>
            </w:r>
            <w:r w:rsidRPr="00D50987">
              <w:rPr>
                <w:lang w:val="de-AT"/>
              </w:rPr>
              <w:t xml:space="preserve">IT Jocham </w:t>
            </w:r>
            <w:proofErr w:type="spellStart"/>
            <w:r w:rsidRPr="00D50987">
              <w:rPr>
                <w:lang w:val="de-AT"/>
              </w:rPr>
              <w:t>Ungergasse</w:t>
            </w:r>
            <w:proofErr w:type="spellEnd"/>
            <w:r w:rsidRPr="00D50987">
              <w:rPr>
                <w:lang w:val="de-AT"/>
              </w:rPr>
              <w:t xml:space="preserve"> 30, 8020 Graz, Aus</w:t>
            </w:r>
            <w:r>
              <w:rPr>
                <w:lang w:val="de-AT"/>
              </w:rPr>
              <w:t>tria</w:t>
            </w:r>
          </w:p>
          <w:p w14:paraId="65FE1B45" w14:textId="5F3843CF" w:rsidR="00FD6C35" w:rsidRPr="00D50987" w:rsidRDefault="00FD6C35" w:rsidP="00D50987">
            <w:pPr>
              <w:pStyle w:val="Affiliation"/>
              <w:rPr>
                <w:lang w:val="de-AT"/>
              </w:rPr>
            </w:pPr>
          </w:p>
        </w:tc>
      </w:tr>
    </w:tbl>
    <w:p w14:paraId="733D6952" w14:textId="4C6B882C" w:rsidR="00B16290" w:rsidRDefault="00B16290" w:rsidP="00B16290">
      <w:r w:rsidRPr="00B16290">
        <w:t xml:space="preserve">SUMMARY: </w:t>
      </w:r>
      <w:r w:rsidR="00357B9A" w:rsidRPr="00357B9A">
        <w:t xml:space="preserve">The </w:t>
      </w:r>
      <w:r w:rsidR="00E5426E">
        <w:t xml:space="preserve">wireless </w:t>
      </w:r>
      <w:r w:rsidR="00357B9A" w:rsidRPr="00357B9A">
        <w:t>shock sensor (accelerometer)</w:t>
      </w:r>
      <w:r w:rsidR="00962AAD">
        <w:t xml:space="preserve"> network</w:t>
      </w:r>
      <w:r w:rsidR="00357B9A" w:rsidRPr="00357B9A">
        <w:t xml:space="preserve"> used in this study is integrated into an </w:t>
      </w:r>
      <w:r w:rsidR="00684D49">
        <w:t xml:space="preserve">internet of things (IoT) </w:t>
      </w:r>
      <w:r w:rsidR="00357B9A" w:rsidRPr="00357B9A">
        <w:t>architecture that provides an automatic alert within one minute and</w:t>
      </w:r>
      <w:r w:rsidR="001F5A93">
        <w:t xml:space="preserve"> </w:t>
      </w:r>
      <w:r w:rsidR="00D058AF">
        <w:t>is</w:t>
      </w:r>
      <w:r w:rsidR="00357B9A" w:rsidRPr="00357B9A">
        <w:t xml:space="preserve"> support</w:t>
      </w:r>
      <w:r w:rsidR="00D058AF">
        <w:t>ed by</w:t>
      </w:r>
      <w:r w:rsidR="00357B9A" w:rsidRPr="00357B9A">
        <w:t xml:space="preserve"> a user-friendly dashboard. </w:t>
      </w:r>
      <w:r w:rsidR="00A87299" w:rsidRPr="00A87299">
        <w:t xml:space="preserve">We provide insight into </w:t>
      </w:r>
      <w:r w:rsidR="00595FF7">
        <w:t xml:space="preserve">the </w:t>
      </w:r>
      <w:r w:rsidR="00A87299" w:rsidRPr="00A87299">
        <w:t>sensor design and data transmission, present two years of measurements</w:t>
      </w:r>
      <w:r w:rsidR="00155B03">
        <w:t xml:space="preserve"> from our test site in </w:t>
      </w:r>
      <w:r w:rsidR="00A51785">
        <w:t>Slovenia</w:t>
      </w:r>
      <w:r w:rsidR="00A87299" w:rsidRPr="00A87299">
        <w:t>, and discuss the results and limitations we encountered.</w:t>
      </w:r>
    </w:p>
    <w:p w14:paraId="1D3018C1" w14:textId="77777777" w:rsidR="00357B9A" w:rsidRDefault="00357B9A" w:rsidP="00B16290"/>
    <w:p w14:paraId="7622B50B" w14:textId="706AF7B7" w:rsidR="00BE3540" w:rsidRPr="00FE160D" w:rsidRDefault="00B16290" w:rsidP="002C1D4F">
      <w:pPr>
        <w:rPr>
          <w:lang w:val="en-US"/>
        </w:rPr>
      </w:pPr>
      <w:r w:rsidRPr="00B16290">
        <w:rPr>
          <w:b/>
          <w:lang w:val="en-US"/>
        </w:rPr>
        <w:t>Keywords</w:t>
      </w:r>
      <w:r w:rsidRPr="00B16290">
        <w:rPr>
          <w:lang w:val="en-US"/>
        </w:rPr>
        <w:t xml:space="preserve">: </w:t>
      </w:r>
      <w:r w:rsidR="00FD7B6F">
        <w:rPr>
          <w:lang w:val="en-US"/>
        </w:rPr>
        <w:t xml:space="preserve">wireless </w:t>
      </w:r>
      <w:r w:rsidR="00C87652">
        <w:rPr>
          <w:lang w:val="en-US"/>
        </w:rPr>
        <w:t>sensor</w:t>
      </w:r>
      <w:r w:rsidR="006D72A2">
        <w:rPr>
          <w:lang w:val="en-US"/>
        </w:rPr>
        <w:t xml:space="preserve"> network</w:t>
      </w:r>
      <w:r w:rsidRPr="00B16290">
        <w:rPr>
          <w:lang w:val="en-US"/>
        </w:rPr>
        <w:t xml:space="preserve">, </w:t>
      </w:r>
      <w:r w:rsidR="00C87652">
        <w:rPr>
          <w:lang w:val="en-US"/>
        </w:rPr>
        <w:t>rockfall</w:t>
      </w:r>
      <w:r w:rsidR="001A0D96">
        <w:rPr>
          <w:lang w:val="en-US"/>
        </w:rPr>
        <w:t xml:space="preserve"> net</w:t>
      </w:r>
      <w:r w:rsidR="00C87652">
        <w:rPr>
          <w:lang w:val="en-US"/>
        </w:rPr>
        <w:t xml:space="preserve"> monitoring</w:t>
      </w:r>
      <w:r w:rsidRPr="00B16290">
        <w:rPr>
          <w:lang w:val="en-US"/>
        </w:rPr>
        <w:t>,</w:t>
      </w:r>
      <w:r w:rsidR="001535C0">
        <w:rPr>
          <w:lang w:val="en-US"/>
        </w:rPr>
        <w:t xml:space="preserve"> IoT,</w:t>
      </w:r>
      <w:r w:rsidRPr="00B16290">
        <w:rPr>
          <w:lang w:val="en-US"/>
        </w:rPr>
        <w:t xml:space="preserve"> </w:t>
      </w:r>
      <w:r w:rsidR="00C87652">
        <w:rPr>
          <w:lang w:val="en-US"/>
        </w:rPr>
        <w:t>decision support system</w:t>
      </w:r>
    </w:p>
    <w:p w14:paraId="2BF72802" w14:textId="5E0588B8" w:rsidR="002C1D4F" w:rsidRDefault="002C1D4F" w:rsidP="002C1D4F">
      <w:pPr>
        <w:pStyle w:val="Headings"/>
      </w:pPr>
    </w:p>
    <w:p w14:paraId="39153AA2" w14:textId="22DDCA3D" w:rsidR="002C1D4F" w:rsidRDefault="002C1D4F" w:rsidP="002C1D4F">
      <w:pPr>
        <w:pStyle w:val="Headings"/>
      </w:pPr>
      <w:r>
        <w:t>Introduction</w:t>
      </w:r>
    </w:p>
    <w:p w14:paraId="31A44421" w14:textId="77777777" w:rsidR="00FE160D" w:rsidRPr="00FE160D" w:rsidRDefault="00FE160D" w:rsidP="00FE160D"/>
    <w:p w14:paraId="2F88110D" w14:textId="1DB7F9C4" w:rsidR="00A3553D" w:rsidRDefault="00697F72" w:rsidP="00CA68B7">
      <w:r w:rsidRPr="00697F72">
        <w:t xml:space="preserve">Infrastructures such as roads and railroads are secured worldwide with </w:t>
      </w:r>
      <w:r w:rsidR="00A20B2B" w:rsidRPr="00356367">
        <w:rPr>
          <w:color w:val="31849B" w:themeColor="accent5" w:themeShade="BF"/>
        </w:rPr>
        <w:t>flexible or rigid rockfall</w:t>
      </w:r>
      <w:r w:rsidR="00A20B2B">
        <w:rPr>
          <w:color w:val="31849B" w:themeColor="accent5" w:themeShade="BF"/>
        </w:rPr>
        <w:t xml:space="preserve"> protection barriers</w:t>
      </w:r>
      <w:r w:rsidRPr="00697F72">
        <w:t xml:space="preserve">. In the European Alps alone, thousands of </w:t>
      </w:r>
      <w:proofErr w:type="spellStart"/>
      <w:r w:rsidRPr="00697F72">
        <w:t>kilometers</w:t>
      </w:r>
      <w:proofErr w:type="spellEnd"/>
      <w:r w:rsidRPr="00697F72">
        <w:t xml:space="preserve"> of </w:t>
      </w:r>
      <w:r w:rsidR="00A20B2B" w:rsidRPr="00A20B2B">
        <w:rPr>
          <w:color w:val="31849B" w:themeColor="accent5" w:themeShade="BF"/>
        </w:rPr>
        <w:t>barriers</w:t>
      </w:r>
      <w:r w:rsidRPr="00A20B2B">
        <w:rPr>
          <w:color w:val="31849B" w:themeColor="accent5" w:themeShade="BF"/>
        </w:rPr>
        <w:t xml:space="preserve"> </w:t>
      </w:r>
      <w:r w:rsidR="00AF4535">
        <w:t>extend</w:t>
      </w:r>
      <w:r w:rsidRPr="00697F72">
        <w:t xml:space="preserve"> a</w:t>
      </w:r>
      <w:r w:rsidR="00AF4535">
        <w:t>long</w:t>
      </w:r>
      <w:r w:rsidRPr="00697F72">
        <w:t xml:space="preserve"> the mountain slopes.</w:t>
      </w:r>
      <w:r w:rsidR="00697AD6">
        <w:t xml:space="preserve"> (</w:t>
      </w:r>
      <w:r w:rsidR="00697AD6" w:rsidRPr="00860135">
        <w:rPr>
          <w:color w:val="FF0000"/>
        </w:rPr>
        <w:t>Quelle</w:t>
      </w:r>
      <w:r w:rsidR="00697AD6">
        <w:t>)</w:t>
      </w:r>
      <w:r w:rsidR="00860135">
        <w:t xml:space="preserve">. </w:t>
      </w:r>
      <w:r w:rsidR="002B13C7" w:rsidRPr="002B13C7">
        <w:t>Ensuring maintenance through regular inspections by trained technicians is time-consuming and costly.</w:t>
      </w:r>
      <w:r w:rsidR="00570F54" w:rsidRPr="00570F54">
        <w:t xml:space="preserve"> </w:t>
      </w:r>
      <w:r w:rsidR="000C3F05" w:rsidRPr="000C3F05">
        <w:t>In order to reduce the frequency of inspections and to enable safe and fast verification of the functionality of protective barriers, a growing number of electronic sensor-based monitoring systems have been developed recently</w:t>
      </w:r>
      <w:r w:rsidR="00132668">
        <w:t xml:space="preserve"> </w:t>
      </w:r>
      <w:r w:rsidR="00693E43">
        <w:fldChar w:fldCharType="begin"/>
      </w:r>
      <w:r w:rsidR="00605233">
        <w:instrText xml:space="preserve"> ADDIN ZOTERO_ITEM CSL_CITATION {"citationID":"IenJILwt","properties":{"formattedCitation":"(Yan {\\i{}et al.}, 2019; Scavia {\\i{}et al.}, 2020; Segalini {\\i{}et al.}, 2023)","plainCitation":"(Yan et al., 2019; Scavia et al., 2020; Segalini et al., 2023)","noteIndex":0},"citationItems":[{"id":438,"uris":["http://zotero.org/users/6286481/items/JBQK36TL"],"itemData":{"id":438,"type":"article-journal","abstract":"Rockfall disasters occur frequently in mountainous areas of western China, and the rockfall disasters along a railway line will seriously affect the safety and normal operation of railways, causing great economic and property losses. Existing rockfall monitoring and early warning methods still have shortcomings, such as accurate warning of single-point disasters and vulnerability to the natural environment. In this study, a rockfall test of a flexible safety protection net along the slope of a railway and a rockfall test of the railway track were carried out, and the vibration signals of the falling rock hitting the different sites of the protective net and hitting different positions of the rails were obtained. Using the signal analysis methods such as Fast Fourier Transformation and Short-Time Fourier Transform, the basic characteristics of the rockfall vibration signal and the vibration signal when the train passes and the propagation law of the rockfall vibration signal are obtained. Finally, a set of monitoring and early warning systems for rockfall disasters along the railway based on the analysis of vibration signal characteristics is established. The monitoring and early warning method has the advantages of all-weather, high-time, semi-automatic and high efficiency performance.","container-title":"Scientific Reports","DOI":"10.1038/s41598-019-43146-1","ISSN":"2045-2322","issue":"1","journalAbbreviation":"Sci Rep","language":"en","license":"2019 The Author(s)","note":"number: 1\npublisher: Nature Publishing Group","page":"6606","source":"www.nature.com","title":"Monitoring and early warning method for a rockfall along railways based on vibration signal characteristics","volume":"9","author":[{"family":"Yan","given":"Yan"},{"family":"Li","given":"Ting"},{"family":"Liu","given":"Jie"},{"family":"Wang","given":"Wubin"},{"family":"Su","given":"Qian"}],"issued":{"date-parts":[["2019",4,29]]}}},{"id":428,"uris":["http://zotero.org/users/6286481/items/74EN3CPJ"],"itemData":{"id":428,"type":"article-journal","abstract":"Rockfalls evolve rapidly and unpredictably in mountain environments and can cause considerable losses to human societies, structures, economical activities, and also natural and historical heritage. Rockfall risk analyses are complex and multi-scale processes involving several disciplines and techniques. This complexity is due to the main features of rockfall phenomena, which are extremely variable over space and time. Today, a considerable number of methods exists for protecting land, as well as assessing and managing the risk level. These methodologies are often very different from each other, depending on the data required, the purposes of the analysis, and the reference scale adopted, i.e., the analysis level of detail. Nevertheless, several questions still remain open with reference to each phase of the hazard and risk process. This paper is devoted to a general overview of existing risk estimation methodologies and a critical analysis of some open questions with the aim of highlighting possible further research topics. A typical risk assessment framework is exemplified by analyzing a real case study. Each step of the process is treated at both the detailed and the large scale in order to highlight the main characteristics of each level of detail.","container-title":"Geosciences","DOI":"10.3390/geosciences10030098","journalAbbreviation":"Geosciences","page":"98","source":"ResearchGate","title":"Evaluating Rockfall Risk: Some Critical Aspects","title-short":"Evaluating Rockfall Risk","volume":"10","author":[{"family":"Scavia","given":"Claudio"},{"family":"Barbero","given":"Monica"},{"family":"Castelli","given":"Marta"},{"family":"Marchelli","given":"Maddalena"},{"family":"Peila","given":"Daniele"},{"family":"Torsello","given":"Giulia"},{"family":"Vallero","given":"Gianmarco"}],"issued":{"date-parts":[["2020",3,3]]}}},{"id":426,"uris":["http://zotero.org/users/6286481/items/ESSRQPXM"],"itemData":{"id":426,"type":"article-journal","abstract":"Flexible rockfall barriers represent an effective measure to mitigate hazard related to falling boulders. The monitoring activity of these protection structures is essential to guarantee their functionality, and usually aims to verify the barrier conditions and to identify any impact on the net. The system here presented, called D-Fence, was specifically developed for the realtime monitoring of flexible rockfall barriers. It consists of a series of separate battery-powered devices installed on the uprights of the monitored structure and transmit data to the elaboration center through a wireless local network. Each module includes a 3D tilt sensor, allowing the near real-time monitoring of the rotation of the uprights, while the integration of a shock sensor makes it possible to measure in real-time the accelerations experienced by the barrier. The onsite test of the D-Fence system involved the installation of four modules on a prototype barrier located in a pilot site in Northern Italy. Each device was placed on a different upright and was connected to a local Wi-Fi network. In this configuration, two different concrete boulders were dropped on the barrier in order to test the D-Fence ability to measure the tilt variation of the uprights and identify the overcoming of a predefined acceleration threshold.","container-title":"IOP Conference Series: Earth and Environmental Science","DOI":"10.1088/1755-1315/1124/1/012125","ISSN":"1755-1315","issue":"1","journalAbbreviation":"IOP Conf. Ser.: Earth Environ. Sci.","language":"en","note":"publisher: IOP Publishing","page":"012125","source":"Institute of Physics","title":"Impact identification on flexible rockfall barriers: on site test of a wireless monitoring system","title-short":"Impact identification on flexible rockfall barriers","volume":"1124","author":[{"family":"Segalini","given":"A."},{"family":"Valletta","given":"A."},{"family":"Carri","given":"A."},{"family":"Savi","given":"R."}],"issued":{"date-parts":[["2023",1]]}}}],"schema":"https://github.com/citation-style-language/schema/raw/master/csl-citation.json"} </w:instrText>
      </w:r>
      <w:r w:rsidR="00693E43">
        <w:fldChar w:fldCharType="separate"/>
      </w:r>
      <w:r w:rsidR="00605233" w:rsidRPr="00605233">
        <w:rPr>
          <w:rFonts w:cs="Times New Roman"/>
        </w:rPr>
        <w:t xml:space="preserve">(Yan </w:t>
      </w:r>
      <w:r w:rsidR="00605233" w:rsidRPr="00605233">
        <w:rPr>
          <w:rFonts w:cs="Times New Roman"/>
          <w:i/>
          <w:iCs/>
        </w:rPr>
        <w:t>et al.</w:t>
      </w:r>
      <w:r w:rsidR="00605233" w:rsidRPr="00605233">
        <w:rPr>
          <w:rFonts w:cs="Times New Roman"/>
        </w:rPr>
        <w:t xml:space="preserve">, 2019; Scavia </w:t>
      </w:r>
      <w:r w:rsidR="00605233" w:rsidRPr="00605233">
        <w:rPr>
          <w:rFonts w:cs="Times New Roman"/>
          <w:i/>
          <w:iCs/>
        </w:rPr>
        <w:t>et al.</w:t>
      </w:r>
      <w:r w:rsidR="00605233" w:rsidRPr="00605233">
        <w:rPr>
          <w:rFonts w:cs="Times New Roman"/>
        </w:rPr>
        <w:t xml:space="preserve">, 2020; Segalini </w:t>
      </w:r>
      <w:r w:rsidR="00605233" w:rsidRPr="00605233">
        <w:rPr>
          <w:rFonts w:cs="Times New Roman"/>
          <w:i/>
          <w:iCs/>
        </w:rPr>
        <w:t>et al.</w:t>
      </w:r>
      <w:r w:rsidR="00605233" w:rsidRPr="00605233">
        <w:rPr>
          <w:rFonts w:cs="Times New Roman"/>
        </w:rPr>
        <w:t>, 2023)</w:t>
      </w:r>
      <w:r w:rsidR="00693E43">
        <w:fldChar w:fldCharType="end"/>
      </w:r>
      <w:r w:rsidR="00EA06E5">
        <w:t>.</w:t>
      </w:r>
      <w:r w:rsidR="007E67D3">
        <w:t xml:space="preserve"> </w:t>
      </w:r>
    </w:p>
    <w:p w14:paraId="33E71562" w14:textId="432C1623" w:rsidR="00236AB1" w:rsidRDefault="00236AB1" w:rsidP="00CA68B7"/>
    <w:p w14:paraId="0D5A05C6" w14:textId="0FFBD60E" w:rsidR="00236AB1" w:rsidRDefault="00F31BC9" w:rsidP="00CA68B7">
      <w:r w:rsidRPr="00F31BC9">
        <w:t xml:space="preserve">In addition to large impacts, gradual filling with small stones also affects the functionality of flexible barriers. </w:t>
      </w:r>
      <w:r w:rsidR="003751F9" w:rsidRPr="003751F9">
        <w:t>It is particularly beneficial for operators to record these small events at sensor level in order to obtain a conclusive database.</w:t>
      </w:r>
    </w:p>
    <w:p w14:paraId="136CC62F" w14:textId="77777777" w:rsidR="00A3553D" w:rsidRDefault="00A3553D" w:rsidP="00CA68B7"/>
    <w:p w14:paraId="53613A2E" w14:textId="48D45429" w:rsidR="00697F72" w:rsidRDefault="00A77265" w:rsidP="00CA68B7">
      <w:r>
        <w:t xml:space="preserve">Besides </w:t>
      </w:r>
      <w:r w:rsidR="0038121B">
        <w:t>a robust</w:t>
      </w:r>
      <w:r w:rsidR="007E67D3" w:rsidRPr="007E67D3">
        <w:t xml:space="preserve"> sensor</w:t>
      </w:r>
      <w:r w:rsidR="0038121B">
        <w:t xml:space="preserve"> system</w:t>
      </w:r>
      <w:r w:rsidR="007E67D3" w:rsidRPr="007E67D3">
        <w:t>, it is particularly vital to create an architecture that presents the</w:t>
      </w:r>
      <w:r w:rsidR="00A54E6B">
        <w:t xml:space="preserve"> gathered</w:t>
      </w:r>
      <w:r w:rsidR="007E67D3" w:rsidRPr="007E67D3">
        <w:t xml:space="preserve"> data in a customer-friendly and comprehensible manner</w:t>
      </w:r>
      <w:r w:rsidR="00E425A0">
        <w:t xml:space="preserve"> </w:t>
      </w:r>
      <w:r w:rsidR="00E425A0">
        <w:fldChar w:fldCharType="begin"/>
      </w:r>
      <w:r w:rsidR="00E425A0">
        <w:instrText xml:space="preserve"> ADDIN ZOTERO_ITEM CSL_CITATION {"citationID":"6rEIh5G2","properties":{"formattedCitation":"(Ragnoli {\\i{}et al.}, 2023)","plainCitation":"(Ragnoli et al., 2023)","noteIndex":0},"citationItems":[{"id":449,"uris":["http://zotero.org/users/6286481/items/Z87TIVN5"],"itemData":{"id":449,"type":"article-journal","abstract":"Rockfalls and landslide events are caused by different factors among which are included geomorphological and climatic factors and also human interaction. Therefore, the economic and social impacts can be significant and the remote monitoring of such hazards has become an essential topic in various applications. Wireless sensor networks (WSNs) are well suited for the deployment of monitoring systems, benefiting from the different technologies and topologies that are available and evolving nowadays. This review paper aims to summarize and overview the up-to-date state of the art of rockfall and landslide monitoring systems based on WSNs. The implementation and methods were analyzed for each solution, along with the system architecture and relevant hardware aspects. All the retrieved data were used to analyze the current trends and future possibilities in the field of WSN geohazard monitoring.","container-title":"Sensors","DOI":"10.3390/s23167278","ISSN":"1424-8220","issue":"16","language":"en","license":"http://creativecommons.org/licenses/by/3.0/","note":"number: 16\npublisher: Multidisciplinary Digital Publishing Institute","page":"7278","source":"www.mdpi.com","title":"Wireless Sensor Network-Based Rockfall and Landslide Monitoring Systems: A Review","title-short":"Wireless Sensor Network-Based Rockfall and Landslide Monitoring Systems","volume":"23","author":[{"family":"Ragnoli","given":"Mattia"},{"family":"Scarsella","given":"Massimo"},{"family":"Leoni","given":"Alfiero"},{"family":"Ferri","given":"Giuseppe"},{"family":"Stornelli","given":"Vincenzo"}],"issued":{"date-parts":[["2023",1]]}}}],"schema":"https://github.com/citation-style-language/schema/raw/master/csl-citation.json"} </w:instrText>
      </w:r>
      <w:r w:rsidR="00E425A0">
        <w:fldChar w:fldCharType="separate"/>
      </w:r>
      <w:r w:rsidR="00E425A0" w:rsidRPr="00E425A0">
        <w:rPr>
          <w:rFonts w:cs="Times New Roman"/>
        </w:rPr>
        <w:t xml:space="preserve">(Ragnoli </w:t>
      </w:r>
      <w:r w:rsidR="00E425A0" w:rsidRPr="00E425A0">
        <w:rPr>
          <w:rFonts w:cs="Times New Roman"/>
          <w:i/>
          <w:iCs/>
        </w:rPr>
        <w:t>et al.</w:t>
      </w:r>
      <w:r w:rsidR="00E425A0" w:rsidRPr="00E425A0">
        <w:rPr>
          <w:rFonts w:cs="Times New Roman"/>
        </w:rPr>
        <w:t>, 2023)</w:t>
      </w:r>
      <w:r w:rsidR="00E425A0">
        <w:fldChar w:fldCharType="end"/>
      </w:r>
      <w:r w:rsidR="00615A33">
        <w:t>.</w:t>
      </w:r>
      <w:r w:rsidR="00EA06E5" w:rsidRPr="00C92FAC">
        <w:rPr>
          <w:color w:val="000000" w:themeColor="text1"/>
        </w:rPr>
        <w:t xml:space="preserve"> </w:t>
      </w:r>
      <w:r w:rsidR="00CA4050" w:rsidRPr="00CA4050">
        <w:rPr>
          <w:color w:val="000000" w:themeColor="text1"/>
        </w:rPr>
        <w:t xml:space="preserve">In this study, we present a customized shock sensor-based architecture that can detect rockfall activity on flexible barriers, indicate the intensity, and display the location of the event on a dashboard. </w:t>
      </w:r>
      <w:r w:rsidR="00E72EF2" w:rsidRPr="00E72EF2">
        <w:rPr>
          <w:color w:val="C00000"/>
        </w:rPr>
        <w:t>We emphasize that the system can opt as a decision support system and</w:t>
      </w:r>
      <w:r w:rsidR="00A15A8B" w:rsidRPr="00E72EF2">
        <w:rPr>
          <w:color w:val="C00000"/>
        </w:rPr>
        <w:t xml:space="preserve"> </w:t>
      </w:r>
      <w:r w:rsidR="00D736B7">
        <w:rPr>
          <w:color w:val="C00000"/>
        </w:rPr>
        <w:t>to ensure a</w:t>
      </w:r>
      <w:r w:rsidR="00A15A8B" w:rsidRPr="00E72EF2">
        <w:rPr>
          <w:color w:val="C00000"/>
        </w:rPr>
        <w:t xml:space="preserve"> targeted and timely inspection of the affected</w:t>
      </w:r>
      <w:r w:rsidR="00D736B7">
        <w:rPr>
          <w:color w:val="C00000"/>
        </w:rPr>
        <w:t xml:space="preserve"> rockfall </w:t>
      </w:r>
      <w:r w:rsidR="00A20B2B" w:rsidRPr="00A20B2B">
        <w:rPr>
          <w:color w:val="31849B" w:themeColor="accent5" w:themeShade="BF"/>
        </w:rPr>
        <w:t>barrier</w:t>
      </w:r>
      <w:r w:rsidR="00A15A8B" w:rsidRPr="00A20B2B">
        <w:rPr>
          <w:color w:val="31849B" w:themeColor="accent5" w:themeShade="BF"/>
        </w:rPr>
        <w:t xml:space="preserve"> </w:t>
      </w:r>
      <w:r w:rsidR="00A15A8B" w:rsidRPr="00E72EF2">
        <w:rPr>
          <w:color w:val="C00000"/>
        </w:rPr>
        <w:t>sections.</w:t>
      </w:r>
    </w:p>
    <w:p w14:paraId="366608E3" w14:textId="7146F86D" w:rsidR="0090764B" w:rsidRDefault="0090764B" w:rsidP="0090764B">
      <w:pPr>
        <w:rPr>
          <w:lang w:val="en-US"/>
        </w:rPr>
      </w:pPr>
    </w:p>
    <w:p w14:paraId="4BEA2980" w14:textId="77777777" w:rsidR="000C35D1" w:rsidRPr="0090764B" w:rsidRDefault="000C35D1" w:rsidP="0090764B">
      <w:pPr>
        <w:rPr>
          <w:lang w:val="en-US"/>
        </w:rPr>
      </w:pPr>
    </w:p>
    <w:p w14:paraId="1FA2B1B1" w14:textId="0E9497F6" w:rsidR="002C1D4F" w:rsidRDefault="00E502E2" w:rsidP="002C1D4F">
      <w:pPr>
        <w:pStyle w:val="Headings"/>
      </w:pPr>
      <w:r>
        <w:t>Sensor description</w:t>
      </w:r>
      <w:r w:rsidR="000C35D1">
        <w:t>,</w:t>
      </w:r>
      <w:r w:rsidR="00F32213">
        <w:t xml:space="preserve"> </w:t>
      </w:r>
      <w:r w:rsidR="00D15F22">
        <w:t>data transmission</w:t>
      </w:r>
      <w:r w:rsidR="000C35D1">
        <w:t xml:space="preserve"> &amp; test site</w:t>
      </w:r>
    </w:p>
    <w:p w14:paraId="0C720D8D" w14:textId="77777777" w:rsidR="00FE160D" w:rsidRPr="00FE160D" w:rsidRDefault="00FE160D" w:rsidP="00FE160D"/>
    <w:p w14:paraId="0A4D2EB5" w14:textId="5E1C8A6F" w:rsidR="002C1D4F" w:rsidRPr="00950022" w:rsidRDefault="003F0A82" w:rsidP="003F0A82">
      <w:pPr>
        <w:pStyle w:val="Headings"/>
        <w:rPr>
          <w:b w:val="0"/>
          <w:color w:val="C00000"/>
        </w:rPr>
      </w:pPr>
      <w:r w:rsidRPr="00871445">
        <w:rPr>
          <w:b w:val="0"/>
        </w:rPr>
        <w:t xml:space="preserve">The </w:t>
      </w:r>
      <w:r w:rsidR="00C9335A">
        <w:rPr>
          <w:b w:val="0"/>
        </w:rPr>
        <w:t>s</w:t>
      </w:r>
      <w:r w:rsidRPr="00871445">
        <w:rPr>
          <w:b w:val="0"/>
        </w:rPr>
        <w:t>ensor</w:t>
      </w:r>
      <w:r w:rsidR="00871445" w:rsidRPr="00871445">
        <w:rPr>
          <w:b w:val="0"/>
        </w:rPr>
        <w:t xml:space="preserve"> </w:t>
      </w:r>
      <w:r w:rsidR="00C9335A">
        <w:rPr>
          <w:b w:val="0"/>
        </w:rPr>
        <w:t>s</w:t>
      </w:r>
      <w:r w:rsidRPr="00871445">
        <w:rPr>
          <w:b w:val="0"/>
        </w:rPr>
        <w:t>y</w:t>
      </w:r>
      <w:r w:rsidR="00BF59A8">
        <w:rPr>
          <w:b w:val="0"/>
        </w:rPr>
        <w:t>stem</w:t>
      </w:r>
      <w:r w:rsidRPr="00871445">
        <w:rPr>
          <w:b w:val="0"/>
        </w:rPr>
        <w:t xml:space="preserve"> is designed to detect and measure </w:t>
      </w:r>
      <w:r w:rsidR="00FD4057">
        <w:rPr>
          <w:b w:val="0"/>
        </w:rPr>
        <w:t>rockfall</w:t>
      </w:r>
      <w:r w:rsidRPr="00871445">
        <w:rPr>
          <w:b w:val="0"/>
        </w:rPr>
        <w:t xml:space="preserve"> events directly at </w:t>
      </w:r>
      <w:r w:rsidR="000B168E">
        <w:rPr>
          <w:b w:val="0"/>
        </w:rPr>
        <w:t xml:space="preserve">the </w:t>
      </w:r>
      <w:r w:rsidR="000B168E" w:rsidRPr="00A20B2B">
        <w:rPr>
          <w:b w:val="0"/>
          <w:strike/>
          <w:color w:val="31849B" w:themeColor="accent5" w:themeShade="BF"/>
        </w:rPr>
        <w:t>pillar</w:t>
      </w:r>
      <w:r w:rsidR="000B168E" w:rsidRPr="00A20B2B">
        <w:rPr>
          <w:b w:val="0"/>
          <w:color w:val="31849B" w:themeColor="accent5" w:themeShade="BF"/>
        </w:rPr>
        <w:t xml:space="preserve"> </w:t>
      </w:r>
      <w:r w:rsidR="00A20B2B">
        <w:rPr>
          <w:b w:val="0"/>
          <w:color w:val="31849B" w:themeColor="accent5" w:themeShade="BF"/>
        </w:rPr>
        <w:t xml:space="preserve">posts </w:t>
      </w:r>
      <w:r w:rsidR="000B168E">
        <w:rPr>
          <w:b w:val="0"/>
        </w:rPr>
        <w:t>of</w:t>
      </w:r>
      <w:r w:rsidRPr="00871445">
        <w:rPr>
          <w:b w:val="0"/>
        </w:rPr>
        <w:t xml:space="preserve"> </w:t>
      </w:r>
      <w:r w:rsidR="00FD4057">
        <w:rPr>
          <w:b w:val="0"/>
        </w:rPr>
        <w:t>flexible barriers</w:t>
      </w:r>
      <w:r w:rsidRPr="00871445">
        <w:rPr>
          <w:b w:val="0"/>
        </w:rPr>
        <w:t>.</w:t>
      </w:r>
      <w:r w:rsidR="00AA14EA">
        <w:rPr>
          <w:b w:val="0"/>
        </w:rPr>
        <w:t xml:space="preserve"> It </w:t>
      </w:r>
      <w:r w:rsidRPr="00871445">
        <w:rPr>
          <w:b w:val="0"/>
        </w:rPr>
        <w:t>consists of a digital</w:t>
      </w:r>
      <w:r w:rsidR="00F00C4C">
        <w:rPr>
          <w:b w:val="0"/>
        </w:rPr>
        <w:t xml:space="preserve"> </w:t>
      </w:r>
      <w:r w:rsidRPr="00871445">
        <w:rPr>
          <w:b w:val="0"/>
        </w:rPr>
        <w:t xml:space="preserve">output three-axis low g MEMS accelerometer in combination with a miniature-sized circuit board containing a Cortex processor, a </w:t>
      </w:r>
      <w:r w:rsidR="00F00C4C">
        <w:rPr>
          <w:b w:val="0"/>
        </w:rPr>
        <w:t>long range (</w:t>
      </w:r>
      <w:proofErr w:type="spellStart"/>
      <w:r w:rsidRPr="00871445">
        <w:rPr>
          <w:b w:val="0"/>
        </w:rPr>
        <w:t>LoRa</w:t>
      </w:r>
      <w:proofErr w:type="spellEnd"/>
      <w:r w:rsidR="00F00C4C">
        <w:rPr>
          <w:b w:val="0"/>
        </w:rPr>
        <w:t>)</w:t>
      </w:r>
      <w:r w:rsidRPr="00871445">
        <w:rPr>
          <w:b w:val="0"/>
        </w:rPr>
        <w:t xml:space="preserve"> connection module, and a crypto chip. The device power is supplied with a 6V-2W PV panel and a 4000 </w:t>
      </w:r>
      <w:proofErr w:type="spellStart"/>
      <w:r w:rsidRPr="00871445">
        <w:rPr>
          <w:b w:val="0"/>
        </w:rPr>
        <w:t>mAh</w:t>
      </w:r>
      <w:proofErr w:type="spellEnd"/>
      <w:r w:rsidRPr="00871445">
        <w:rPr>
          <w:b w:val="0"/>
        </w:rPr>
        <w:t xml:space="preserve"> supported battery, ensuring the device is energy self-sufficient. The accelerometer sensitivity is</w:t>
      </w:r>
      <w:r w:rsidR="004F06CE">
        <w:rPr>
          <w:b w:val="0"/>
        </w:rPr>
        <w:t xml:space="preserve"> set to</w:t>
      </w:r>
      <w:r w:rsidRPr="00871445">
        <w:rPr>
          <w:b w:val="0"/>
        </w:rPr>
        <w:t xml:space="preserve"> +/-16g in each of the three axes</w:t>
      </w:r>
      <w:r w:rsidR="004F06CE">
        <w:rPr>
          <w:b w:val="0"/>
        </w:rPr>
        <w:t>.</w:t>
      </w:r>
      <w:r w:rsidRPr="00871445">
        <w:rPr>
          <w:b w:val="0"/>
        </w:rPr>
        <w:t xml:space="preserve"> </w:t>
      </w:r>
      <w:r w:rsidR="00955581" w:rsidRPr="00955581">
        <w:rPr>
          <w:b w:val="0"/>
        </w:rPr>
        <w:t>Thanks to the modular design, additional sensors can be efficiently connected to the system to measure other useful variables such as temperature, humidity and air pressure in the field.</w:t>
      </w:r>
      <w:r w:rsidR="00955581">
        <w:rPr>
          <w:b w:val="0"/>
        </w:rPr>
        <w:t xml:space="preserve"> </w:t>
      </w:r>
      <w:r w:rsidR="006F7DF8" w:rsidRPr="006F7DF8">
        <w:rPr>
          <w:b w:val="0"/>
        </w:rPr>
        <w:t xml:space="preserve">The electronic components are fitted </w:t>
      </w:r>
      <w:r w:rsidR="006F7DF8" w:rsidRPr="006F7DF8">
        <w:rPr>
          <w:b w:val="0"/>
        </w:rPr>
        <w:lastRenderedPageBreak/>
        <w:t xml:space="preserve">in a </w:t>
      </w:r>
      <w:r w:rsidR="00F86A75" w:rsidRPr="00F86A75">
        <w:rPr>
          <w:b w:val="0"/>
          <w:color w:val="C00000"/>
        </w:rPr>
        <w:t>200</w:t>
      </w:r>
      <w:r w:rsidR="006F7DF8" w:rsidRPr="006F7DF8">
        <w:rPr>
          <w:b w:val="0"/>
        </w:rPr>
        <w:t>×80×50 mm³ waterproof and UV-resistant plastic housing suitable for</w:t>
      </w:r>
      <w:r w:rsidR="006F7DF8">
        <w:rPr>
          <w:b w:val="0"/>
        </w:rPr>
        <w:t xml:space="preserve"> convenient</w:t>
      </w:r>
      <w:r w:rsidR="006F7DF8" w:rsidRPr="006F7DF8">
        <w:rPr>
          <w:b w:val="0"/>
        </w:rPr>
        <w:t xml:space="preserve"> installation on any rockfall barrier.</w:t>
      </w:r>
      <w:r w:rsidR="00303CC2">
        <w:rPr>
          <w:b w:val="0"/>
        </w:rPr>
        <w:t xml:space="preserve"> </w:t>
      </w:r>
      <w:r w:rsidR="00B81800" w:rsidRPr="00950022">
        <w:rPr>
          <w:b w:val="0"/>
          <w:color w:val="C00000"/>
        </w:rPr>
        <w:t>We assume that the most s</w:t>
      </w:r>
      <w:r w:rsidR="00532F04">
        <w:rPr>
          <w:b w:val="0"/>
          <w:color w:val="C00000"/>
        </w:rPr>
        <w:t>table</w:t>
      </w:r>
      <w:r w:rsidR="00B81800" w:rsidRPr="00950022">
        <w:rPr>
          <w:b w:val="0"/>
          <w:color w:val="C00000"/>
        </w:rPr>
        <w:t xml:space="preserve"> measurable acceleration occurs during an impact at the very end of a </w:t>
      </w:r>
      <w:r w:rsidR="00A20B2B" w:rsidRPr="00F94C30">
        <w:rPr>
          <w:b w:val="0"/>
          <w:color w:val="31849B" w:themeColor="accent5" w:themeShade="BF"/>
        </w:rPr>
        <w:t xml:space="preserve">post of barrier </w:t>
      </w:r>
      <w:bookmarkStart w:id="0" w:name="_GoBack"/>
      <w:bookmarkEnd w:id="0"/>
      <w:r w:rsidR="00B81800" w:rsidRPr="00950022">
        <w:rPr>
          <w:b w:val="0"/>
          <w:color w:val="C00000"/>
        </w:rPr>
        <w:t xml:space="preserve">(Quelle), </w:t>
      </w:r>
      <w:r w:rsidR="007B3AEE" w:rsidRPr="00950022">
        <w:rPr>
          <w:b w:val="0"/>
          <w:color w:val="C00000"/>
        </w:rPr>
        <w:t>as a consequence</w:t>
      </w:r>
      <w:r w:rsidR="00B81800" w:rsidRPr="00950022">
        <w:rPr>
          <w:b w:val="0"/>
          <w:color w:val="C00000"/>
        </w:rPr>
        <w:t xml:space="preserve"> we opted to mount the sensor at this</w:t>
      </w:r>
      <w:r w:rsidR="007B3AEE" w:rsidRPr="00950022">
        <w:rPr>
          <w:b w:val="0"/>
          <w:color w:val="C00000"/>
        </w:rPr>
        <w:t xml:space="preserve"> exact</w:t>
      </w:r>
      <w:r w:rsidR="00B81800" w:rsidRPr="00950022">
        <w:rPr>
          <w:b w:val="0"/>
          <w:color w:val="C00000"/>
        </w:rPr>
        <w:t xml:space="preserve"> spot.</w:t>
      </w:r>
    </w:p>
    <w:p w14:paraId="0475DF7B" w14:textId="390B1C2B" w:rsidR="00303CC2" w:rsidRPr="00950022" w:rsidRDefault="00303CC2" w:rsidP="00303CC2">
      <w:pPr>
        <w:rPr>
          <w:color w:val="C00000"/>
        </w:rPr>
      </w:pPr>
    </w:p>
    <w:p w14:paraId="6FCFCC93" w14:textId="77777777" w:rsidR="00996578" w:rsidRDefault="00303CC2" w:rsidP="00996578">
      <w:pPr>
        <w:keepNext/>
        <w:jc w:val="center"/>
      </w:pPr>
      <w:r>
        <w:rPr>
          <w:noProof/>
        </w:rPr>
        <w:drawing>
          <wp:inline distT="0" distB="0" distL="0" distR="0" wp14:anchorId="74834660" wp14:editId="418846E5">
            <wp:extent cx="1995778" cy="2460929"/>
            <wp:effectExtent l="0" t="0" r="5080" b="0"/>
            <wp:docPr id="186" name="Grafik 185"/>
            <wp:cNvGraphicFramePr/>
            <a:graphic xmlns:a="http://schemas.openxmlformats.org/drawingml/2006/main">
              <a:graphicData uri="http://schemas.openxmlformats.org/drawingml/2006/picture">
                <pic:pic xmlns:pic="http://schemas.openxmlformats.org/drawingml/2006/picture">
                  <pic:nvPicPr>
                    <pic:cNvPr id="186" name="Grafik 185"/>
                    <pic:cNvPicPr/>
                  </pic:nvPicPr>
                  <pic:blipFill>
                    <a:blip r:embed="rId9"/>
                    <a:stretch/>
                  </pic:blipFill>
                  <pic:spPr>
                    <a:xfrm>
                      <a:off x="0" y="0"/>
                      <a:ext cx="1999456" cy="2465464"/>
                    </a:xfrm>
                    <a:prstGeom prst="rect">
                      <a:avLst/>
                    </a:prstGeom>
                    <a:ln w="0">
                      <a:noFill/>
                    </a:ln>
                  </pic:spPr>
                </pic:pic>
              </a:graphicData>
            </a:graphic>
          </wp:inline>
        </w:drawing>
      </w:r>
    </w:p>
    <w:p w14:paraId="7A447715" w14:textId="7977952B" w:rsidR="00303CC2" w:rsidRPr="00303CC2" w:rsidRDefault="00996578" w:rsidP="00EC33BB">
      <w:pPr>
        <w:pStyle w:val="Napis"/>
      </w:pPr>
      <w:r>
        <w:t xml:space="preserve">Figure </w:t>
      </w:r>
      <w:r>
        <w:fldChar w:fldCharType="begin"/>
      </w:r>
      <w:r>
        <w:instrText xml:space="preserve"> SEQ Figure \* ARABIC </w:instrText>
      </w:r>
      <w:r>
        <w:fldChar w:fldCharType="separate"/>
      </w:r>
      <w:r>
        <w:rPr>
          <w:noProof/>
        </w:rPr>
        <w:t>1</w:t>
      </w:r>
      <w:r>
        <w:fldChar w:fldCharType="end"/>
      </w:r>
      <w:r w:rsidR="008412EF">
        <w:t>. Sensor case</w:t>
      </w:r>
      <w:r w:rsidR="002F3DA8">
        <w:t xml:space="preserve"> -</w:t>
      </w:r>
      <w:r w:rsidR="008412EF">
        <w:t xml:space="preserve"> containing </w:t>
      </w:r>
      <w:r w:rsidR="002F3DA8">
        <w:t xml:space="preserve">the </w:t>
      </w:r>
      <w:r w:rsidR="008412EF">
        <w:t>PCB,</w:t>
      </w:r>
      <w:r w:rsidR="002F3DA8">
        <w:t xml:space="preserve"> the</w:t>
      </w:r>
      <w:r w:rsidR="008412EF">
        <w:t xml:space="preserve"> </w:t>
      </w:r>
      <w:r w:rsidR="002F3DA8">
        <w:t xml:space="preserve">shock </w:t>
      </w:r>
      <w:r w:rsidR="008412EF">
        <w:t xml:space="preserve">sensor, </w:t>
      </w:r>
      <w:r w:rsidR="00727070">
        <w:t>the</w:t>
      </w:r>
      <w:r w:rsidR="008412EF">
        <w:t xml:space="preserve"> battery </w:t>
      </w:r>
      <w:r w:rsidR="00727070">
        <w:t>and</w:t>
      </w:r>
      <w:r w:rsidR="008412EF">
        <w:t xml:space="preserve"> the PV panel installed on the surface of the </w:t>
      </w:r>
      <w:r w:rsidR="002F3DA8">
        <w:t>case</w:t>
      </w:r>
      <w:r w:rsidR="008412EF">
        <w:t>.</w:t>
      </w:r>
    </w:p>
    <w:p w14:paraId="6722B60D" w14:textId="04722F6E" w:rsidR="0011766C" w:rsidRDefault="0011766C" w:rsidP="0011766C">
      <w:r>
        <w:t xml:space="preserve">The data </w:t>
      </w:r>
      <w:r w:rsidR="008412EF">
        <w:t>is then</w:t>
      </w:r>
      <w:r>
        <w:t xml:space="preserve"> forwarded via Long Range Wide Area Network (</w:t>
      </w:r>
      <w:proofErr w:type="spellStart"/>
      <w:r>
        <w:t>LoRaWAN</w:t>
      </w:r>
      <w:proofErr w:type="spellEnd"/>
      <w:r>
        <w:t>) connection</w:t>
      </w:r>
      <w:r w:rsidR="00F32213">
        <w:t xml:space="preserve"> </w:t>
      </w:r>
      <w:r>
        <w:t xml:space="preserve">standard to a mobile gateway. A </w:t>
      </w:r>
      <w:r w:rsidR="00D94D5E">
        <w:t xml:space="preserve">single </w:t>
      </w:r>
      <w:r>
        <w:t>gateway</w:t>
      </w:r>
      <w:r w:rsidR="00993BDC">
        <w:t xml:space="preserve"> </w:t>
      </w:r>
      <w:r>
        <w:t>support</w:t>
      </w:r>
      <w:r w:rsidR="00993BDC">
        <w:t>s</w:t>
      </w:r>
      <w:r>
        <w:t xml:space="preserve"> several devices</w:t>
      </w:r>
      <w:r w:rsidR="00D94D5E">
        <w:t xml:space="preserve"> (up to</w:t>
      </w:r>
      <w:r>
        <w:t xml:space="preserve"> 30</w:t>
      </w:r>
      <w:r w:rsidR="00D94D5E">
        <w:t>)</w:t>
      </w:r>
      <w:r>
        <w:t xml:space="preserve">, depending on the gateway model. </w:t>
      </w:r>
      <w:r w:rsidR="00993BDC" w:rsidRPr="00993BDC">
        <w:t>The maximum distance at which communication between a device and the gateway is guaranteed is up to 2-3 km</w:t>
      </w:r>
      <w:r>
        <w:t>.</w:t>
      </w:r>
      <w:r w:rsidR="00FA5F06">
        <w:t xml:space="preserve"> </w:t>
      </w:r>
      <w:r>
        <w:t>The sensor reports wakeup measurements every 12 h</w:t>
      </w:r>
      <w:r w:rsidR="007D165B">
        <w:t>ours</w:t>
      </w:r>
      <w:r>
        <w:t xml:space="preserve"> (</w:t>
      </w:r>
      <w:r w:rsidR="00D767E6">
        <w:t>this</w:t>
      </w:r>
      <w:r>
        <w:t xml:space="preserve"> can be adjusted before installation) as a sign of functionality or to assess the status of the network. In case of an impact larger than the </w:t>
      </w:r>
      <w:proofErr w:type="spellStart"/>
      <w:r>
        <w:t>preset</w:t>
      </w:r>
      <w:proofErr w:type="spellEnd"/>
      <w:r>
        <w:t xml:space="preserve"> threshold, the sensor records a configurable number of measurements and sends the data immediately.</w:t>
      </w:r>
    </w:p>
    <w:p w14:paraId="2B9239AC" w14:textId="23BB437E" w:rsidR="00491A63" w:rsidRDefault="00491A63" w:rsidP="0011766C"/>
    <w:p w14:paraId="1339414C" w14:textId="77777777" w:rsidR="00A20B2B" w:rsidRDefault="00A20B2B" w:rsidP="00A20B2B">
      <w:pPr>
        <w:rPr>
          <w:b/>
          <w:color w:val="31849B" w:themeColor="accent5" w:themeShade="BF"/>
        </w:rPr>
      </w:pPr>
      <w:r w:rsidRPr="00356367">
        <w:rPr>
          <w:b/>
          <w:color w:val="31849B" w:themeColor="accent5" w:themeShade="BF"/>
        </w:rPr>
        <w:t>Test site</w:t>
      </w:r>
      <w:r>
        <w:rPr>
          <w:b/>
          <w:color w:val="31849B" w:themeColor="accent5" w:themeShade="BF"/>
        </w:rPr>
        <w:t xml:space="preserve"> in Slovenia</w:t>
      </w:r>
    </w:p>
    <w:p w14:paraId="168ABC1B" w14:textId="77777777" w:rsidR="00A20B2B" w:rsidRDefault="00A20B2B" w:rsidP="00A20B2B">
      <w:pPr>
        <w:tabs>
          <w:tab w:val="num" w:pos="1440"/>
        </w:tabs>
        <w:rPr>
          <w:color w:val="31849B" w:themeColor="accent5" w:themeShade="BF"/>
        </w:rPr>
      </w:pPr>
    </w:p>
    <w:p w14:paraId="635F13D3" w14:textId="77777777" w:rsidR="00A20B2B" w:rsidRPr="00B3084E" w:rsidRDefault="00A20B2B" w:rsidP="00A20B2B">
      <w:pPr>
        <w:tabs>
          <w:tab w:val="num" w:pos="1440"/>
        </w:tabs>
        <w:rPr>
          <w:color w:val="31849B" w:themeColor="accent5" w:themeShade="BF"/>
        </w:rPr>
      </w:pPr>
      <w:r w:rsidRPr="00B3084E">
        <w:rPr>
          <w:color w:val="31849B" w:themeColor="accent5" w:themeShade="BF"/>
        </w:rPr>
        <w:t xml:space="preserve">Due to the increasing </w:t>
      </w:r>
      <w:r>
        <w:rPr>
          <w:color w:val="31849B" w:themeColor="accent5" w:themeShade="BF"/>
        </w:rPr>
        <w:t xml:space="preserve">frequency of </w:t>
      </w:r>
      <w:r w:rsidRPr="00B3084E">
        <w:rPr>
          <w:color w:val="31849B" w:themeColor="accent5" w:themeShade="BF"/>
        </w:rPr>
        <w:t>rockfall events in the Slovenian state road network, the Slovenian Agency for Infrastructure</w:t>
      </w:r>
      <w:r>
        <w:rPr>
          <w:color w:val="31849B" w:themeColor="accent5" w:themeShade="BF"/>
        </w:rPr>
        <w:t>,</w:t>
      </w:r>
      <w:r w:rsidRPr="00B3084E">
        <w:rPr>
          <w:color w:val="31849B" w:themeColor="accent5" w:themeShade="BF"/>
        </w:rPr>
        <w:t xml:space="preserve"> in cooperation with DRI Ltd</w:t>
      </w:r>
      <w:r>
        <w:rPr>
          <w:color w:val="31849B" w:themeColor="accent5" w:themeShade="BF"/>
        </w:rPr>
        <w:t>,</w:t>
      </w:r>
      <w:r w:rsidRPr="00B3084E">
        <w:rPr>
          <w:color w:val="31849B" w:themeColor="accent5" w:themeShade="BF"/>
        </w:rPr>
        <w:t xml:space="preserve"> established </w:t>
      </w:r>
      <w:r>
        <w:rPr>
          <w:color w:val="31849B" w:themeColor="accent5" w:themeShade="BF"/>
        </w:rPr>
        <w:t xml:space="preserve">a </w:t>
      </w:r>
      <w:r w:rsidRPr="00B3084E">
        <w:rPr>
          <w:color w:val="31849B" w:themeColor="accent5" w:themeShade="BF"/>
        </w:rPr>
        <w:t xml:space="preserve">new </w:t>
      </w:r>
      <w:r>
        <w:rPr>
          <w:color w:val="31849B" w:themeColor="accent5" w:themeShade="BF"/>
        </w:rPr>
        <w:t>p</w:t>
      </w:r>
      <w:r w:rsidRPr="00B3084E">
        <w:rPr>
          <w:color w:val="31849B" w:themeColor="accent5" w:themeShade="BF"/>
        </w:rPr>
        <w:t xml:space="preserve">roject for </w:t>
      </w:r>
      <w:r>
        <w:rPr>
          <w:color w:val="31849B" w:themeColor="accent5" w:themeShade="BF"/>
        </w:rPr>
        <w:t>p</w:t>
      </w:r>
      <w:r w:rsidRPr="00B3084E">
        <w:rPr>
          <w:color w:val="31849B" w:themeColor="accent5" w:themeShade="BF"/>
        </w:rPr>
        <w:t xml:space="preserve">reventive </w:t>
      </w:r>
      <w:r>
        <w:rPr>
          <w:color w:val="31849B" w:themeColor="accent5" w:themeShade="BF"/>
        </w:rPr>
        <w:t>r</w:t>
      </w:r>
      <w:r w:rsidRPr="00B3084E">
        <w:rPr>
          <w:color w:val="31849B" w:themeColor="accent5" w:themeShade="BF"/>
        </w:rPr>
        <w:t xml:space="preserve">oad </w:t>
      </w:r>
      <w:r>
        <w:rPr>
          <w:color w:val="31849B" w:themeColor="accent5" w:themeShade="BF"/>
        </w:rPr>
        <w:t>p</w:t>
      </w:r>
      <w:r w:rsidRPr="00B3084E">
        <w:rPr>
          <w:color w:val="31849B" w:themeColor="accent5" w:themeShade="BF"/>
        </w:rPr>
        <w:t xml:space="preserve">rotection </w:t>
      </w:r>
      <w:r>
        <w:rPr>
          <w:color w:val="31849B" w:themeColor="accent5" w:themeShade="BF"/>
        </w:rPr>
        <w:t>m</w:t>
      </w:r>
      <w:r w:rsidRPr="00B3084E">
        <w:rPr>
          <w:color w:val="31849B" w:themeColor="accent5" w:themeShade="BF"/>
        </w:rPr>
        <w:t xml:space="preserve">easures </w:t>
      </w:r>
      <w:r>
        <w:rPr>
          <w:color w:val="31849B" w:themeColor="accent5" w:themeShade="BF"/>
        </w:rPr>
        <w:t>a</w:t>
      </w:r>
      <w:r w:rsidRPr="00B3084E">
        <w:rPr>
          <w:color w:val="31849B" w:themeColor="accent5" w:themeShade="BF"/>
        </w:rPr>
        <w:t xml:space="preserve">gainst </w:t>
      </w:r>
      <w:r>
        <w:rPr>
          <w:color w:val="31849B" w:themeColor="accent5" w:themeShade="BF"/>
        </w:rPr>
        <w:t>r</w:t>
      </w:r>
      <w:r w:rsidRPr="00B3084E">
        <w:rPr>
          <w:color w:val="31849B" w:themeColor="accent5" w:themeShade="BF"/>
        </w:rPr>
        <w:t xml:space="preserve">ockfall. </w:t>
      </w:r>
      <w:r>
        <w:rPr>
          <w:color w:val="31849B" w:themeColor="accent5" w:themeShade="BF"/>
        </w:rPr>
        <w:t>Approximately</w:t>
      </w:r>
      <w:r w:rsidRPr="00B3084E">
        <w:rPr>
          <w:color w:val="31849B" w:themeColor="accent5" w:themeShade="BF"/>
        </w:rPr>
        <w:t xml:space="preserve"> 16</w:t>
      </w:r>
      <w:r>
        <w:rPr>
          <w:color w:val="31849B" w:themeColor="accent5" w:themeShade="BF"/>
        </w:rPr>
        <w:t>,</w:t>
      </w:r>
      <w:r w:rsidRPr="00B3084E">
        <w:rPr>
          <w:color w:val="31849B" w:themeColor="accent5" w:themeShade="BF"/>
        </w:rPr>
        <w:t>500 m</w:t>
      </w:r>
      <w:r>
        <w:rPr>
          <w:color w:val="31849B" w:themeColor="accent5" w:themeShade="BF"/>
        </w:rPr>
        <w:t>etres</w:t>
      </w:r>
      <w:r w:rsidRPr="00B3084E">
        <w:rPr>
          <w:color w:val="31849B" w:themeColor="accent5" w:themeShade="BF"/>
        </w:rPr>
        <w:t xml:space="preserve"> of flexible rockfall barriers and other protective measure</w:t>
      </w:r>
      <w:r>
        <w:rPr>
          <w:color w:val="31849B" w:themeColor="accent5" w:themeShade="BF"/>
        </w:rPr>
        <w:t>s</w:t>
      </w:r>
      <w:r w:rsidRPr="00B3084E">
        <w:rPr>
          <w:color w:val="31849B" w:themeColor="accent5" w:themeShade="BF"/>
        </w:rPr>
        <w:t xml:space="preserve"> were installed in </w:t>
      </w:r>
      <w:r>
        <w:rPr>
          <w:color w:val="31849B" w:themeColor="accent5" w:themeShade="BF"/>
        </w:rPr>
        <w:t>recent</w:t>
      </w:r>
      <w:r w:rsidRPr="00B3084E">
        <w:rPr>
          <w:color w:val="31849B" w:themeColor="accent5" w:themeShade="BF"/>
        </w:rPr>
        <w:t xml:space="preserve"> years</w:t>
      </w:r>
      <w:r>
        <w:rPr>
          <w:color w:val="31849B" w:themeColor="accent5" w:themeShade="BF"/>
        </w:rPr>
        <w:t>. As a result,</w:t>
      </w:r>
      <w:r w:rsidRPr="00B3084E">
        <w:rPr>
          <w:color w:val="31849B" w:themeColor="accent5" w:themeShade="BF"/>
        </w:rPr>
        <w:t xml:space="preserve"> many activities are now </w:t>
      </w:r>
      <w:r>
        <w:rPr>
          <w:color w:val="31849B" w:themeColor="accent5" w:themeShade="BF"/>
        </w:rPr>
        <w:t>focused on establishing a</w:t>
      </w:r>
      <w:r w:rsidRPr="00B3084E">
        <w:rPr>
          <w:color w:val="31849B" w:themeColor="accent5" w:themeShade="BF"/>
        </w:rPr>
        <w:t xml:space="preserve"> regular maintenance</w:t>
      </w:r>
      <w:r>
        <w:rPr>
          <w:color w:val="31849B" w:themeColor="accent5" w:themeShade="BF"/>
        </w:rPr>
        <w:t xml:space="preserve"> schedule for these </w:t>
      </w:r>
      <w:r w:rsidRPr="00B3084E">
        <w:rPr>
          <w:color w:val="31849B" w:themeColor="accent5" w:themeShade="BF"/>
        </w:rPr>
        <w:t>protective measures</w:t>
      </w:r>
      <w:r w:rsidRPr="004168FF">
        <w:t xml:space="preserve"> </w:t>
      </w:r>
      <w:r w:rsidRPr="004168FF">
        <w:rPr>
          <w:color w:val="31849B" w:themeColor="accent5" w:themeShade="BF"/>
        </w:rPr>
        <w:t>This primarily aims to streamline</w:t>
      </w:r>
      <w:r>
        <w:rPr>
          <w:color w:val="31849B" w:themeColor="accent5" w:themeShade="BF"/>
        </w:rPr>
        <w:t xml:space="preserve"> </w:t>
      </w:r>
      <w:r w:rsidRPr="00B3084E">
        <w:rPr>
          <w:color w:val="31849B" w:themeColor="accent5" w:themeShade="BF"/>
        </w:rPr>
        <w:t xml:space="preserve">on-site inspection time, </w:t>
      </w:r>
      <w:r>
        <w:rPr>
          <w:color w:val="31849B" w:themeColor="accent5" w:themeShade="BF"/>
        </w:rPr>
        <w:t>reduce</w:t>
      </w:r>
      <w:r w:rsidRPr="00B3084E">
        <w:rPr>
          <w:color w:val="31849B" w:themeColor="accent5" w:themeShade="BF"/>
        </w:rPr>
        <w:t xml:space="preserve"> costs</w:t>
      </w:r>
      <w:r>
        <w:rPr>
          <w:color w:val="31849B" w:themeColor="accent5" w:themeShade="BF"/>
        </w:rPr>
        <w:t>,</w:t>
      </w:r>
      <w:r w:rsidRPr="00B3084E">
        <w:rPr>
          <w:color w:val="31849B" w:themeColor="accent5" w:themeShade="BF"/>
        </w:rPr>
        <w:t xml:space="preserve"> and in the </w:t>
      </w:r>
      <w:r w:rsidRPr="004168FF">
        <w:rPr>
          <w:color w:val="31849B" w:themeColor="accent5" w:themeShade="BF"/>
        </w:rPr>
        <w:t>simultaneously define the current state of the barriers.</w:t>
      </w:r>
    </w:p>
    <w:p w14:paraId="51887273" w14:textId="77777777" w:rsidR="00A20B2B" w:rsidRPr="00B3084E" w:rsidRDefault="00A20B2B" w:rsidP="00A20B2B">
      <w:pPr>
        <w:tabs>
          <w:tab w:val="num" w:pos="1440"/>
        </w:tabs>
        <w:rPr>
          <w:color w:val="31849B" w:themeColor="accent5" w:themeShade="BF"/>
        </w:rPr>
      </w:pPr>
    </w:p>
    <w:p w14:paraId="7A9B75B9" w14:textId="77777777" w:rsidR="00A20B2B" w:rsidRDefault="00A20B2B" w:rsidP="00A20B2B">
      <w:pPr>
        <w:tabs>
          <w:tab w:val="num" w:pos="1440"/>
        </w:tabs>
        <w:rPr>
          <w:color w:val="31849B" w:themeColor="accent5" w:themeShade="BF"/>
        </w:rPr>
      </w:pPr>
      <w:r w:rsidRPr="00B3084E">
        <w:rPr>
          <w:color w:val="31849B" w:themeColor="accent5" w:themeShade="BF"/>
        </w:rPr>
        <w:t>In October 2021</w:t>
      </w:r>
      <w:r>
        <w:rPr>
          <w:color w:val="31849B" w:themeColor="accent5" w:themeShade="BF"/>
        </w:rPr>
        <w:t>,</w:t>
      </w:r>
      <w:r w:rsidRPr="00B3084E">
        <w:rPr>
          <w:color w:val="31849B" w:themeColor="accent5" w:themeShade="BF"/>
        </w:rPr>
        <w:t xml:space="preserve"> five sensors were installed on </w:t>
      </w:r>
      <w:r>
        <w:rPr>
          <w:color w:val="31849B" w:themeColor="accent5" w:themeShade="BF"/>
        </w:rPr>
        <w:t xml:space="preserve">a </w:t>
      </w:r>
      <w:r w:rsidRPr="00B3084E">
        <w:rPr>
          <w:color w:val="31849B" w:themeColor="accent5" w:themeShade="BF"/>
        </w:rPr>
        <w:t>100</w:t>
      </w:r>
      <w:r>
        <w:rPr>
          <w:color w:val="31849B" w:themeColor="accent5" w:themeShade="BF"/>
        </w:rPr>
        <w:t>-meter-</w:t>
      </w:r>
      <w:r w:rsidRPr="00B3084E">
        <w:rPr>
          <w:color w:val="31849B" w:themeColor="accent5" w:themeShade="BF"/>
        </w:rPr>
        <w:t>long</w:t>
      </w:r>
      <w:r>
        <w:rPr>
          <w:color w:val="31849B" w:themeColor="accent5" w:themeShade="BF"/>
        </w:rPr>
        <w:t xml:space="preserve"> rockfall barrier with an energy level of</w:t>
      </w:r>
      <w:r w:rsidRPr="00B3084E">
        <w:rPr>
          <w:color w:val="31849B" w:themeColor="accent5" w:themeShade="BF"/>
        </w:rPr>
        <w:t xml:space="preserve"> 2000 kJ above the state road in </w:t>
      </w:r>
      <w:r>
        <w:rPr>
          <w:color w:val="31849B" w:themeColor="accent5" w:themeShade="BF"/>
        </w:rPr>
        <w:t xml:space="preserve">the </w:t>
      </w:r>
      <w:r w:rsidRPr="00B3084E">
        <w:rPr>
          <w:color w:val="31849B" w:themeColor="accent5" w:themeShade="BF"/>
        </w:rPr>
        <w:t>eastern part of Slovenia</w:t>
      </w:r>
      <w:r>
        <w:rPr>
          <w:color w:val="31849B" w:themeColor="accent5" w:themeShade="BF"/>
        </w:rPr>
        <w:t xml:space="preserve"> </w:t>
      </w:r>
      <w:r w:rsidRPr="00B3084E">
        <w:rPr>
          <w:color w:val="31849B" w:themeColor="accent5" w:themeShade="BF"/>
        </w:rPr>
        <w:t>(</w:t>
      </w:r>
      <w:r>
        <w:rPr>
          <w:color w:val="31849B" w:themeColor="accent5" w:themeShade="BF"/>
        </w:rPr>
        <w:t xml:space="preserve">see </w:t>
      </w:r>
      <w:r w:rsidRPr="00B3084E">
        <w:rPr>
          <w:color w:val="31849B" w:themeColor="accent5" w:themeShade="BF"/>
        </w:rPr>
        <w:t xml:space="preserve">Figure 2). </w:t>
      </w:r>
      <w:r w:rsidRPr="0058459D">
        <w:rPr>
          <w:color w:val="31849B" w:themeColor="accent5" w:themeShade="BF"/>
        </w:rPr>
        <w:t>Over the course of two years, data regarding the number of rockfall events, their locations, and the intensity of rock impacts were collected.</w:t>
      </w:r>
      <w:r w:rsidRPr="00B3084E">
        <w:rPr>
          <w:color w:val="31849B" w:themeColor="accent5" w:themeShade="BF"/>
        </w:rPr>
        <w:t xml:space="preserve"> </w:t>
      </w:r>
      <w:r>
        <w:rPr>
          <w:color w:val="31849B" w:themeColor="accent5" w:themeShade="BF"/>
        </w:rPr>
        <w:t xml:space="preserve"> </w:t>
      </w:r>
    </w:p>
    <w:p w14:paraId="39003324" w14:textId="77777777" w:rsidR="00A20B2B" w:rsidRDefault="00A20B2B" w:rsidP="00A20B2B">
      <w:pPr>
        <w:tabs>
          <w:tab w:val="num" w:pos="1440"/>
        </w:tabs>
        <w:rPr>
          <w:color w:val="31849B" w:themeColor="accent5" w:themeShade="BF"/>
        </w:rPr>
      </w:pPr>
    </w:p>
    <w:p w14:paraId="57B6CC82" w14:textId="77777777" w:rsidR="00A20B2B" w:rsidRDefault="00A20B2B" w:rsidP="00A20B2B">
      <w:pPr>
        <w:tabs>
          <w:tab w:val="num" w:pos="1440"/>
        </w:tabs>
        <w:rPr>
          <w:color w:val="31849B" w:themeColor="accent5" w:themeShade="BF"/>
        </w:rPr>
      </w:pPr>
      <w:r w:rsidRPr="00B3084E">
        <w:rPr>
          <w:color w:val="31849B" w:themeColor="accent5" w:themeShade="BF"/>
        </w:rPr>
        <w:t xml:space="preserve">It is </w:t>
      </w:r>
      <w:r>
        <w:rPr>
          <w:color w:val="31849B" w:themeColor="accent5" w:themeShade="BF"/>
        </w:rPr>
        <w:t>anticipated</w:t>
      </w:r>
      <w:r w:rsidRPr="00B3084E">
        <w:rPr>
          <w:color w:val="31849B" w:themeColor="accent5" w:themeShade="BF"/>
        </w:rPr>
        <w:t xml:space="preserve"> that</w:t>
      </w:r>
      <w:r>
        <w:rPr>
          <w:color w:val="31849B" w:themeColor="accent5" w:themeShade="BF"/>
        </w:rPr>
        <w:t xml:space="preserve"> the various types </w:t>
      </w:r>
      <w:r w:rsidRPr="00B3084E">
        <w:rPr>
          <w:color w:val="31849B" w:themeColor="accent5" w:themeShade="BF"/>
        </w:rPr>
        <w:t xml:space="preserve">of data provided </w:t>
      </w:r>
      <w:r>
        <w:rPr>
          <w:color w:val="31849B" w:themeColor="accent5" w:themeShade="BF"/>
        </w:rPr>
        <w:t>by these</w:t>
      </w:r>
      <w:r w:rsidRPr="00B3084E">
        <w:rPr>
          <w:color w:val="31849B" w:themeColor="accent5" w:themeShade="BF"/>
        </w:rPr>
        <w:t xml:space="preserve"> sensors will </w:t>
      </w:r>
      <w:r>
        <w:rPr>
          <w:color w:val="31849B" w:themeColor="accent5" w:themeShade="BF"/>
        </w:rPr>
        <w:t>enable the development</w:t>
      </w:r>
      <w:r w:rsidRPr="00B3084E">
        <w:rPr>
          <w:color w:val="31849B" w:themeColor="accent5" w:themeShade="BF"/>
        </w:rPr>
        <w:t xml:space="preserve"> </w:t>
      </w:r>
      <w:r>
        <w:rPr>
          <w:color w:val="31849B" w:themeColor="accent5" w:themeShade="BF"/>
        </w:rPr>
        <w:t>of</w:t>
      </w:r>
      <w:r w:rsidRPr="00B3084E">
        <w:rPr>
          <w:color w:val="31849B" w:themeColor="accent5" w:themeShade="BF"/>
        </w:rPr>
        <w:t xml:space="preserve"> algorithms for predictive maintenance</w:t>
      </w:r>
      <w:r>
        <w:rPr>
          <w:color w:val="31849B" w:themeColor="accent5" w:themeShade="BF"/>
        </w:rPr>
        <w:t>.</w:t>
      </w:r>
      <w:r w:rsidRPr="00E27AF8">
        <w:t xml:space="preserve"> </w:t>
      </w:r>
      <w:r w:rsidRPr="00E27AF8">
        <w:rPr>
          <w:color w:val="31849B" w:themeColor="accent5" w:themeShade="BF"/>
        </w:rPr>
        <w:t>This advancement will facilitate the establishment of a consistent, long-term preventive maintenance plan. This marks the initial step towards optimizing future maintenance efforts and reducing associated costs.</w:t>
      </w:r>
    </w:p>
    <w:p w14:paraId="37458DEF" w14:textId="4EA721EA" w:rsidR="00871445" w:rsidRDefault="00871445" w:rsidP="00871445"/>
    <w:p w14:paraId="5B2C69E9" w14:textId="77777777" w:rsidR="00A20B2B" w:rsidRPr="00321D9E" w:rsidRDefault="00A20B2B" w:rsidP="00A20B2B">
      <w:pPr>
        <w:tabs>
          <w:tab w:val="num" w:pos="1440"/>
        </w:tabs>
        <w:jc w:val="center"/>
        <w:rPr>
          <w:noProof/>
        </w:rPr>
      </w:pPr>
      <w:r>
        <w:rPr>
          <w:noProof/>
        </w:rPr>
        <w:lastRenderedPageBreak/>
        <w:drawing>
          <wp:inline distT="0" distB="0" distL="0" distR="0" wp14:anchorId="48CCCD87" wp14:editId="73F5A0C3">
            <wp:extent cx="2189409" cy="2711704"/>
            <wp:effectExtent l="0" t="0" r="190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828" t="754" r="2616" b="16053"/>
                    <a:stretch/>
                  </pic:blipFill>
                  <pic:spPr bwMode="auto">
                    <a:xfrm>
                      <a:off x="0" y="0"/>
                      <a:ext cx="2207428" cy="273402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125482F" wp14:editId="7E4F09EA">
            <wp:extent cx="2246657" cy="2704564"/>
            <wp:effectExtent l="0" t="0" r="1270" b="63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163" t="29017" r="22065" b="5279"/>
                    <a:stretch/>
                  </pic:blipFill>
                  <pic:spPr bwMode="auto">
                    <a:xfrm>
                      <a:off x="0" y="0"/>
                      <a:ext cx="2246967" cy="2704938"/>
                    </a:xfrm>
                    <a:prstGeom prst="rect">
                      <a:avLst/>
                    </a:prstGeom>
                    <a:ln>
                      <a:noFill/>
                    </a:ln>
                    <a:extLst>
                      <a:ext uri="{53640926-AAD7-44D8-BBD7-CCE9431645EC}">
                        <a14:shadowObscured xmlns:a14="http://schemas.microsoft.com/office/drawing/2010/main"/>
                      </a:ext>
                    </a:extLst>
                  </pic:spPr>
                </pic:pic>
              </a:graphicData>
            </a:graphic>
          </wp:inline>
        </w:drawing>
      </w:r>
    </w:p>
    <w:p w14:paraId="51E7E86F" w14:textId="77777777" w:rsidR="00A20B2B" w:rsidRPr="00321D9E" w:rsidRDefault="00A20B2B" w:rsidP="00A20B2B">
      <w:pPr>
        <w:pStyle w:val="Napis"/>
        <w:rPr>
          <w:color w:val="31849B" w:themeColor="accent5" w:themeShade="BF"/>
        </w:rPr>
      </w:pPr>
      <w:r w:rsidRPr="00321D9E">
        <w:rPr>
          <w:color w:val="31849B" w:themeColor="accent5" w:themeShade="BF"/>
        </w:rPr>
        <w:t>Figure 2. Test site</w:t>
      </w:r>
      <w:r>
        <w:rPr>
          <w:color w:val="31849B" w:themeColor="accent5" w:themeShade="BF"/>
        </w:rPr>
        <w:t xml:space="preserve"> in Slovenia</w:t>
      </w:r>
      <w:r w:rsidRPr="00321D9E">
        <w:rPr>
          <w:color w:val="31849B" w:themeColor="accent5" w:themeShade="BF"/>
        </w:rPr>
        <w:t xml:space="preserve"> and sensors installation</w:t>
      </w:r>
    </w:p>
    <w:p w14:paraId="7CCCE2F9" w14:textId="77777777" w:rsidR="00A20B2B" w:rsidRPr="00871445" w:rsidRDefault="00A20B2B" w:rsidP="00871445"/>
    <w:p w14:paraId="30611822" w14:textId="627AA3C6" w:rsidR="002C1D4F" w:rsidRDefault="002C1D4F" w:rsidP="002C1D4F">
      <w:pPr>
        <w:pStyle w:val="Headings"/>
      </w:pPr>
      <w:r>
        <w:t>Data visualisation and usability</w:t>
      </w:r>
    </w:p>
    <w:p w14:paraId="15E9D041" w14:textId="77777777" w:rsidR="000F4AE8" w:rsidRPr="000F4AE8" w:rsidRDefault="000F4AE8" w:rsidP="000F4AE8"/>
    <w:p w14:paraId="14BA3B7D" w14:textId="2F302D38" w:rsidR="000E4527" w:rsidRDefault="00D767E6" w:rsidP="00E331F3">
      <w:r w:rsidRPr="00D767E6">
        <w:t>After a measurement is completed, the data is sent to a server via the gateway and stored in a database.</w:t>
      </w:r>
    </w:p>
    <w:p w14:paraId="66438906" w14:textId="77777777" w:rsidR="00D767E6" w:rsidRDefault="00D767E6" w:rsidP="00E331F3"/>
    <w:p w14:paraId="68BDBEBF" w14:textId="37A7FA8E" w:rsidR="000E4527" w:rsidRDefault="000E4527" w:rsidP="00E331F3">
      <w:r>
        <w:t xml:space="preserve">Data description: </w:t>
      </w:r>
      <w:r w:rsidR="00561833" w:rsidRPr="00561833">
        <w:t>The data is specified with a three-dimensional acceleration vector (</w:t>
      </w:r>
      <w:proofErr w:type="spellStart"/>
      <w:proofErr w:type="gramStart"/>
      <w:r w:rsidR="00561833" w:rsidRPr="00561833">
        <w:t>x,y</w:t>
      </w:r>
      <w:proofErr w:type="gramEnd"/>
      <w:r w:rsidR="00561833" w:rsidRPr="00561833">
        <w:t>,z</w:t>
      </w:r>
      <w:proofErr w:type="spellEnd"/>
      <w:r w:rsidR="00561833" w:rsidRPr="00561833">
        <w:t>). The frequency of the measurement is ...</w:t>
      </w:r>
      <w:r w:rsidR="00D3305E">
        <w:t xml:space="preserve"> </w:t>
      </w:r>
    </w:p>
    <w:p w14:paraId="580B3EBD" w14:textId="77777777" w:rsidR="00D767E6" w:rsidRDefault="00D767E6" w:rsidP="00E331F3"/>
    <w:p w14:paraId="3930D9A5" w14:textId="3629C46A" w:rsidR="000E4527" w:rsidRDefault="000E4527" w:rsidP="00E331F3"/>
    <w:p w14:paraId="48C93791" w14:textId="77777777" w:rsidR="00AA14EA" w:rsidRDefault="009E78A9" w:rsidP="00F82BB6">
      <w:pPr>
        <w:keepNext/>
        <w:jc w:val="center"/>
      </w:pPr>
      <w:r>
        <w:rPr>
          <w:noProof/>
        </w:rPr>
        <w:drawing>
          <wp:inline distT="0" distB="0" distL="0" distR="0" wp14:anchorId="33E17A9C" wp14:editId="283F995B">
            <wp:extent cx="5174553" cy="2061912"/>
            <wp:effectExtent l="0" t="0" r="762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nsor004004Zeitreihe_cut.jpg"/>
                    <pic:cNvPicPr/>
                  </pic:nvPicPr>
                  <pic:blipFill>
                    <a:blip r:embed="rId12">
                      <a:extLst>
                        <a:ext uri="{28A0092B-C50C-407E-A947-70E740481C1C}">
                          <a14:useLocalDpi xmlns:a14="http://schemas.microsoft.com/office/drawing/2010/main" val="0"/>
                        </a:ext>
                      </a:extLst>
                    </a:blip>
                    <a:stretch>
                      <a:fillRect/>
                    </a:stretch>
                  </pic:blipFill>
                  <pic:spPr>
                    <a:xfrm>
                      <a:off x="0" y="0"/>
                      <a:ext cx="5258951" cy="2095542"/>
                    </a:xfrm>
                    <a:prstGeom prst="rect">
                      <a:avLst/>
                    </a:prstGeom>
                  </pic:spPr>
                </pic:pic>
              </a:graphicData>
            </a:graphic>
          </wp:inline>
        </w:drawing>
      </w:r>
    </w:p>
    <w:p w14:paraId="2561BA15" w14:textId="38BBB404" w:rsidR="00AA14EA" w:rsidRDefault="00AA14EA" w:rsidP="00AA14EA">
      <w:pPr>
        <w:pStyle w:val="Napis"/>
      </w:pPr>
      <w:r>
        <w:t xml:space="preserve">Figure </w:t>
      </w:r>
      <w:r>
        <w:fldChar w:fldCharType="begin"/>
      </w:r>
      <w:r>
        <w:instrText xml:space="preserve"> SEQ Figure \* ARABIC </w:instrText>
      </w:r>
      <w:r>
        <w:fldChar w:fldCharType="separate"/>
      </w:r>
      <w:r w:rsidR="00996578">
        <w:rPr>
          <w:noProof/>
        </w:rPr>
        <w:t>2</w:t>
      </w:r>
      <w:r>
        <w:fldChar w:fldCharType="end"/>
      </w:r>
      <w:r w:rsidR="004B5AEF">
        <w:t xml:space="preserve">. </w:t>
      </w:r>
    </w:p>
    <w:p w14:paraId="1185ABEE" w14:textId="77777777" w:rsidR="00AA14EA" w:rsidRDefault="00AA14EA" w:rsidP="00AA14EA"/>
    <w:p w14:paraId="126FF008" w14:textId="53984C76" w:rsidR="00E331F3" w:rsidRDefault="00E331F3" w:rsidP="00E331F3">
      <w:r>
        <w:t xml:space="preserve">The database </w:t>
      </w:r>
      <w:r w:rsidR="00AF4F2B">
        <w:t>is then</w:t>
      </w:r>
      <w:r>
        <w:t xml:space="preserve"> visualized via Grafana, a multiplatform monitoring tool with web interface visualization</w:t>
      </w:r>
      <w:r w:rsidR="00536F0B">
        <w:t xml:space="preserve"> (</w:t>
      </w:r>
      <w:r w:rsidR="00536F0B" w:rsidRPr="00086DE6">
        <w:rPr>
          <w:color w:val="FF0000"/>
        </w:rPr>
        <w:t>Quelle</w:t>
      </w:r>
      <w:r w:rsidR="00536F0B">
        <w:t>)</w:t>
      </w:r>
      <w:r>
        <w:t xml:space="preserve"> All locations and sensors are accessible here and anyone with authorization can view the data or make their own visualizations (Grafana dashboard). The data are used to determine the number of events or the location and intensity of an impact. In addition, Grafana generates automatic alarm SMS/Email for different thresholds using the database analysis. Herewith the customer is informed immediately about significant events.</w:t>
      </w:r>
    </w:p>
    <w:p w14:paraId="01198708" w14:textId="77777777" w:rsidR="005110D8" w:rsidRDefault="005110D8" w:rsidP="00E331F3">
      <w:pPr>
        <w:rPr>
          <w:lang w:val="en-US"/>
        </w:rPr>
      </w:pPr>
    </w:p>
    <w:p w14:paraId="7018B638" w14:textId="77777777" w:rsidR="005110D8" w:rsidRDefault="005110D8" w:rsidP="00E331F3">
      <w:pPr>
        <w:rPr>
          <w:lang w:val="en-US"/>
        </w:rPr>
      </w:pPr>
    </w:p>
    <w:p w14:paraId="7AF8998E" w14:textId="69BC78E2" w:rsidR="00B80F0F" w:rsidRDefault="00B80F0F" w:rsidP="00E331F3">
      <w:pPr>
        <w:rPr>
          <w:b/>
          <w:lang w:val="en-US"/>
        </w:rPr>
      </w:pPr>
      <w:r>
        <w:rPr>
          <w:b/>
          <w:lang w:val="en-US"/>
        </w:rPr>
        <w:t>Discussion</w:t>
      </w:r>
    </w:p>
    <w:p w14:paraId="7E765781" w14:textId="39B297A8" w:rsidR="00B80F0F" w:rsidRDefault="00B80F0F" w:rsidP="00E331F3">
      <w:pPr>
        <w:rPr>
          <w:lang w:val="en-US"/>
        </w:rPr>
      </w:pPr>
    </w:p>
    <w:p w14:paraId="1370EB9D" w14:textId="6184667D" w:rsidR="00B80F0F" w:rsidRPr="00B80F0F" w:rsidRDefault="009C73FB" w:rsidP="00E331F3">
      <w:pPr>
        <w:rPr>
          <w:lang w:val="en-US"/>
        </w:rPr>
      </w:pPr>
      <w:r w:rsidRPr="009C73FB">
        <w:rPr>
          <w:lang w:val="en-US"/>
        </w:rPr>
        <w:t xml:space="preserve">The focus of this study was primarily on the development of a user-friendly architecture for the sensor network. Hence, the data are presented in a purely qualitative evaluation. We emphasize that only minor rockfall events were detected during the two-year measurement period. </w:t>
      </w:r>
      <w:r w:rsidR="00CB7A46" w:rsidRPr="00CB7A46">
        <w:rPr>
          <w:lang w:val="en-US"/>
        </w:rPr>
        <w:t xml:space="preserve">Consequently, no data </w:t>
      </w:r>
      <w:r w:rsidR="00C727CB">
        <w:rPr>
          <w:lang w:val="en-US"/>
        </w:rPr>
        <w:t xml:space="preserve">of a major impact </w:t>
      </w:r>
      <w:r w:rsidR="00CB7A46" w:rsidRPr="00CB7A46">
        <w:rPr>
          <w:lang w:val="en-US"/>
        </w:rPr>
        <w:t xml:space="preserve">could be collected, which would require a complete replacement of the safety net. </w:t>
      </w:r>
      <w:r w:rsidR="004F7BEB" w:rsidRPr="004F7BEB">
        <w:rPr>
          <w:lang w:val="en-US"/>
        </w:rPr>
        <w:t>In addition, disturbance signals with a strength of up to 2g could be attributed to strong storms and corresponding winds</w:t>
      </w:r>
      <w:r w:rsidR="00B057CA">
        <w:rPr>
          <w:lang w:val="en-US"/>
        </w:rPr>
        <w:t xml:space="preserve"> or hail</w:t>
      </w:r>
      <w:r w:rsidR="004F7BEB" w:rsidRPr="004F7BEB">
        <w:rPr>
          <w:lang w:val="en-US"/>
        </w:rPr>
        <w:t xml:space="preserve">. To filter these interfering signals, a comparison with data from another sensor would be essential. However, this is foreseen in a follow-up project in cooperation with </w:t>
      </w:r>
      <w:proofErr w:type="spellStart"/>
      <w:r w:rsidR="004F7BEB" w:rsidRPr="004F7BEB">
        <w:rPr>
          <w:lang w:val="en-US"/>
        </w:rPr>
        <w:t>Trumer</w:t>
      </w:r>
      <w:proofErr w:type="spellEnd"/>
      <w:r w:rsidR="004F7BEB" w:rsidRPr="004F7BEB">
        <w:rPr>
          <w:lang w:val="en-US"/>
        </w:rPr>
        <w:t xml:space="preserve"> </w:t>
      </w:r>
      <w:proofErr w:type="spellStart"/>
      <w:r w:rsidR="004F7BEB" w:rsidRPr="004F7BEB">
        <w:rPr>
          <w:lang w:val="en-US"/>
        </w:rPr>
        <w:t>GmBh</w:t>
      </w:r>
      <w:proofErr w:type="spellEnd"/>
      <w:r w:rsidR="004F7BEB" w:rsidRPr="004F7BEB">
        <w:rPr>
          <w:lang w:val="en-US"/>
        </w:rPr>
        <w:t xml:space="preserve">, </w:t>
      </w:r>
      <w:proofErr w:type="spellStart"/>
      <w:r w:rsidR="004F7BEB" w:rsidRPr="004F7BEB">
        <w:rPr>
          <w:lang w:val="en-US"/>
        </w:rPr>
        <w:t>Almosys</w:t>
      </w:r>
      <w:proofErr w:type="spellEnd"/>
      <w:r w:rsidR="004F7BEB" w:rsidRPr="004F7BEB">
        <w:rPr>
          <w:lang w:val="en-US"/>
        </w:rPr>
        <w:t xml:space="preserve"> and the ÖBB for the next two years. </w:t>
      </w:r>
      <w:r w:rsidR="000C35D1" w:rsidRPr="000C35D1">
        <w:rPr>
          <w:lang w:val="en-US"/>
        </w:rPr>
        <w:t>The core of the project is to develop and test a novel structure-borne sound sensor and to compare it with the shock sensor presented here.</w:t>
      </w:r>
    </w:p>
    <w:p w14:paraId="55550521" w14:textId="77777777" w:rsidR="00B80F0F" w:rsidRDefault="00B80F0F" w:rsidP="00E331F3">
      <w:pPr>
        <w:rPr>
          <w:b/>
          <w:lang w:val="en-US"/>
        </w:rPr>
      </w:pPr>
    </w:p>
    <w:p w14:paraId="51513E35" w14:textId="746C54A8" w:rsidR="005110D8" w:rsidRPr="005110D8" w:rsidRDefault="005110D8" w:rsidP="00E331F3">
      <w:pPr>
        <w:rPr>
          <w:b/>
          <w:lang w:val="en-US"/>
        </w:rPr>
      </w:pPr>
      <w:r w:rsidRPr="005110D8">
        <w:rPr>
          <w:b/>
          <w:lang w:val="en-US"/>
        </w:rPr>
        <w:t>Conclusion</w:t>
      </w:r>
    </w:p>
    <w:p w14:paraId="45E03C50" w14:textId="77777777" w:rsidR="005110D8" w:rsidRDefault="005110D8" w:rsidP="00E331F3">
      <w:pPr>
        <w:rPr>
          <w:lang w:val="en-US"/>
        </w:rPr>
      </w:pPr>
    </w:p>
    <w:p w14:paraId="06ABCEAB" w14:textId="27C179AB" w:rsidR="008941A6" w:rsidRPr="00EB59F4" w:rsidRDefault="0063592E" w:rsidP="008941A6">
      <w:r w:rsidRPr="0063592E">
        <w:t>A major advantage of the presented architecture is that other sensor technologies can be easily integrated into the network to provide redundancy or to capture other parameters of the rockfall process.</w:t>
      </w:r>
      <w:r w:rsidR="00086DE6">
        <w:t xml:space="preserve"> </w:t>
      </w:r>
      <w:r w:rsidR="00086DE6" w:rsidRPr="00086DE6">
        <w:t>In the near future, we aim to expand the network to integrate a novel structure-borne sound sensor.</w:t>
      </w:r>
    </w:p>
    <w:p w14:paraId="117675B1" w14:textId="77777777" w:rsidR="008941A6" w:rsidRPr="00F9344A" w:rsidRDefault="008941A6" w:rsidP="00317FC5">
      <w:pPr>
        <w:rPr>
          <w:lang w:val="en-US"/>
        </w:rPr>
      </w:pPr>
    </w:p>
    <w:p w14:paraId="682C62F6" w14:textId="77777777" w:rsidR="00154B00" w:rsidRDefault="00F75D3F" w:rsidP="00F75D3F">
      <w:pPr>
        <w:pStyle w:val="Headings"/>
        <w:rPr>
          <w:lang w:val="en-US"/>
        </w:rPr>
      </w:pPr>
      <w:r>
        <w:rPr>
          <w:lang w:val="en-US"/>
        </w:rPr>
        <w:t>References</w:t>
      </w:r>
    </w:p>
    <w:p w14:paraId="6F4AA545" w14:textId="289D8E61" w:rsidR="00154B00" w:rsidRDefault="00154B00" w:rsidP="00F75D3F">
      <w:pPr>
        <w:pStyle w:val="References"/>
      </w:pPr>
    </w:p>
    <w:p w14:paraId="37AD4DA3" w14:textId="77777777" w:rsidR="00605233" w:rsidRPr="00605233" w:rsidRDefault="00B24A27" w:rsidP="00605233">
      <w:pPr>
        <w:pStyle w:val="Bibliografija"/>
        <w:rPr>
          <w:rFonts w:cs="Times New Roman"/>
          <w:sz w:val="20"/>
        </w:rPr>
      </w:pPr>
      <w:r>
        <w:fldChar w:fldCharType="begin"/>
      </w:r>
      <w:r>
        <w:instrText xml:space="preserve"> ADDIN ZOTERO_BIBL {"uncited":[],"omitted":[],"custom":[]} CSL_BIBLIOGRAPHY </w:instrText>
      </w:r>
      <w:r>
        <w:fldChar w:fldCharType="separate"/>
      </w:r>
      <w:r w:rsidR="00605233" w:rsidRPr="00605233">
        <w:rPr>
          <w:rFonts w:cs="Times New Roman"/>
          <w:sz w:val="20"/>
        </w:rPr>
        <w:t xml:space="preserve">Ragnoli, M. </w:t>
      </w:r>
      <w:r w:rsidR="00605233" w:rsidRPr="00605233">
        <w:rPr>
          <w:rFonts w:cs="Times New Roman"/>
          <w:i/>
          <w:iCs/>
          <w:sz w:val="20"/>
        </w:rPr>
        <w:t>et al.</w:t>
      </w:r>
      <w:r w:rsidR="00605233" w:rsidRPr="00605233">
        <w:rPr>
          <w:rFonts w:cs="Times New Roman"/>
          <w:sz w:val="20"/>
        </w:rPr>
        <w:t xml:space="preserve"> (2023) ‘Wireless Sensor Network-Based Rockfall and Landslide Monitoring Systems: A Review’, </w:t>
      </w:r>
      <w:r w:rsidR="00605233" w:rsidRPr="00605233">
        <w:rPr>
          <w:rFonts w:cs="Times New Roman"/>
          <w:i/>
          <w:iCs/>
          <w:sz w:val="20"/>
        </w:rPr>
        <w:t>Sensors</w:t>
      </w:r>
      <w:r w:rsidR="00605233" w:rsidRPr="00605233">
        <w:rPr>
          <w:rFonts w:cs="Times New Roman"/>
          <w:sz w:val="20"/>
        </w:rPr>
        <w:t>, 23(16), p. 7278. Available at: https://doi.org/10.3390/s23167278.</w:t>
      </w:r>
    </w:p>
    <w:p w14:paraId="0E882FDF" w14:textId="77777777" w:rsidR="00605233" w:rsidRPr="00605233" w:rsidRDefault="00605233" w:rsidP="00605233">
      <w:pPr>
        <w:pStyle w:val="Bibliografija"/>
        <w:rPr>
          <w:rFonts w:cs="Times New Roman"/>
          <w:sz w:val="20"/>
        </w:rPr>
      </w:pPr>
      <w:r w:rsidRPr="00605233">
        <w:rPr>
          <w:rFonts w:cs="Times New Roman"/>
          <w:sz w:val="20"/>
        </w:rPr>
        <w:t xml:space="preserve">Scavia, C. </w:t>
      </w:r>
      <w:r w:rsidRPr="00605233">
        <w:rPr>
          <w:rFonts w:cs="Times New Roman"/>
          <w:i/>
          <w:iCs/>
          <w:sz w:val="20"/>
        </w:rPr>
        <w:t>et al.</w:t>
      </w:r>
      <w:r w:rsidRPr="00605233">
        <w:rPr>
          <w:rFonts w:cs="Times New Roman"/>
          <w:sz w:val="20"/>
        </w:rPr>
        <w:t xml:space="preserve"> (2020) ‘Evaluating Rockfall Risk: Some Critical Aspects’, </w:t>
      </w:r>
      <w:r w:rsidRPr="00605233">
        <w:rPr>
          <w:rFonts w:cs="Times New Roman"/>
          <w:i/>
          <w:iCs/>
          <w:sz w:val="20"/>
        </w:rPr>
        <w:t>Geosciences</w:t>
      </w:r>
      <w:r w:rsidRPr="00605233">
        <w:rPr>
          <w:rFonts w:cs="Times New Roman"/>
          <w:sz w:val="20"/>
        </w:rPr>
        <w:t>, 10, p. 98. Available at: https://doi.org/10.3390/geosciences10030098.</w:t>
      </w:r>
    </w:p>
    <w:p w14:paraId="19A146B2" w14:textId="77777777" w:rsidR="00605233" w:rsidRPr="00605233" w:rsidRDefault="00605233" w:rsidP="00605233">
      <w:pPr>
        <w:pStyle w:val="Bibliografija"/>
        <w:rPr>
          <w:rFonts w:cs="Times New Roman"/>
          <w:sz w:val="20"/>
        </w:rPr>
      </w:pPr>
      <w:r w:rsidRPr="00605233">
        <w:rPr>
          <w:rFonts w:cs="Times New Roman"/>
          <w:sz w:val="20"/>
        </w:rPr>
        <w:t xml:space="preserve">Segalini, A. </w:t>
      </w:r>
      <w:r w:rsidRPr="00605233">
        <w:rPr>
          <w:rFonts w:cs="Times New Roman"/>
          <w:i/>
          <w:iCs/>
          <w:sz w:val="20"/>
        </w:rPr>
        <w:t>et al.</w:t>
      </w:r>
      <w:r w:rsidRPr="00605233">
        <w:rPr>
          <w:rFonts w:cs="Times New Roman"/>
          <w:sz w:val="20"/>
        </w:rPr>
        <w:t xml:space="preserve"> (2023) ‘Impact identification on flexible rockfall barriers: on site test of a wireless monitoring system’, </w:t>
      </w:r>
      <w:r w:rsidRPr="00605233">
        <w:rPr>
          <w:rFonts w:cs="Times New Roman"/>
          <w:i/>
          <w:iCs/>
          <w:sz w:val="20"/>
        </w:rPr>
        <w:t>IOP Conference Series: Earth and Environmental Science</w:t>
      </w:r>
      <w:r w:rsidRPr="00605233">
        <w:rPr>
          <w:rFonts w:cs="Times New Roman"/>
          <w:sz w:val="20"/>
        </w:rPr>
        <w:t>, 1124(1), p. 012125. Available at: https://doi.org/10.1088/1755-1315/1124/1/012125.</w:t>
      </w:r>
    </w:p>
    <w:p w14:paraId="5B21D57B" w14:textId="77777777" w:rsidR="00605233" w:rsidRPr="00605233" w:rsidRDefault="00605233" w:rsidP="00605233">
      <w:pPr>
        <w:pStyle w:val="Bibliografija"/>
        <w:rPr>
          <w:rFonts w:cs="Times New Roman"/>
          <w:sz w:val="20"/>
        </w:rPr>
      </w:pPr>
      <w:r w:rsidRPr="00605233">
        <w:rPr>
          <w:rFonts w:cs="Times New Roman"/>
          <w:sz w:val="20"/>
        </w:rPr>
        <w:t xml:space="preserve">Yan, Y. </w:t>
      </w:r>
      <w:r w:rsidRPr="00605233">
        <w:rPr>
          <w:rFonts w:cs="Times New Roman"/>
          <w:i/>
          <w:iCs/>
          <w:sz w:val="20"/>
        </w:rPr>
        <w:t>et al.</w:t>
      </w:r>
      <w:r w:rsidRPr="00605233">
        <w:rPr>
          <w:rFonts w:cs="Times New Roman"/>
          <w:sz w:val="20"/>
        </w:rPr>
        <w:t xml:space="preserve"> (2019) ‘Monitoring and early warning method for a rockfall along railways based on vibration signal characteristics’, </w:t>
      </w:r>
      <w:r w:rsidRPr="00605233">
        <w:rPr>
          <w:rFonts w:cs="Times New Roman"/>
          <w:i/>
          <w:iCs/>
          <w:sz w:val="20"/>
        </w:rPr>
        <w:t>Scientific Reports</w:t>
      </w:r>
      <w:r w:rsidRPr="00605233">
        <w:rPr>
          <w:rFonts w:cs="Times New Roman"/>
          <w:sz w:val="20"/>
        </w:rPr>
        <w:t>, 9(1), p. 6606. Available at: https://doi.org/10.1038/s41598-019-43146-1.</w:t>
      </w:r>
    </w:p>
    <w:p w14:paraId="3F6BDB1B" w14:textId="3C07C014" w:rsidR="00EB59F4" w:rsidRPr="00807DD4" w:rsidRDefault="00B24A27" w:rsidP="00F75D3F">
      <w:pPr>
        <w:pStyle w:val="References"/>
      </w:pPr>
      <w:r>
        <w:fldChar w:fldCharType="end"/>
      </w:r>
    </w:p>
    <w:sectPr w:rsidR="00EB59F4" w:rsidRPr="00807DD4" w:rsidSect="003F4CDD">
      <w:headerReference w:type="default" r:id="rId13"/>
      <w:footerReference w:type="default" r:id="rId14"/>
      <w:headerReference w:type="first" r:id="rId15"/>
      <w:type w:val="continuous"/>
      <w:pgSz w:w="11906" w:h="16838" w:code="9"/>
      <w:pgMar w:top="1701" w:right="1418" w:bottom="1134" w:left="1418" w:header="284" w:footer="567"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39BFD" w16cex:dateUtc="2023-01-07T06:21:00Z"/>
  <w16cex:commentExtensible w16cex:durableId="27639BE7" w16cex:dateUtc="2023-01-07T06:21: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710B48" w14:textId="77777777" w:rsidR="006D2F92" w:rsidRDefault="006D2F92" w:rsidP="001B1985">
      <w:r>
        <w:separator/>
      </w:r>
    </w:p>
  </w:endnote>
  <w:endnote w:type="continuationSeparator" w:id="0">
    <w:p w14:paraId="6AFBD7E7" w14:textId="77777777" w:rsidR="006D2F92" w:rsidRDefault="006D2F92" w:rsidP="001B19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7664777"/>
      <w:docPartObj>
        <w:docPartGallery w:val="Page Numbers (Bottom of Page)"/>
        <w:docPartUnique/>
      </w:docPartObj>
    </w:sdtPr>
    <w:sdtEndPr/>
    <w:sdtContent>
      <w:p w14:paraId="09163B88" w14:textId="724214C6" w:rsidR="00FC4804" w:rsidRPr="008B2888" w:rsidRDefault="00EC7B00" w:rsidP="00EC7B00">
        <w:pPr>
          <w:pStyle w:val="Noga"/>
          <w:pBdr>
            <w:top w:val="single" w:sz="4" w:space="1" w:color="auto"/>
          </w:pBdr>
        </w:pPr>
        <w:r w:rsidRPr="00EC7B00">
          <w:t>8</w:t>
        </w:r>
        <w:r w:rsidRPr="0077019A">
          <w:rPr>
            <w:vertAlign w:val="superscript"/>
          </w:rPr>
          <w:t>th</w:t>
        </w:r>
        <w:r w:rsidRPr="00EC7B00">
          <w:t>-12</w:t>
        </w:r>
        <w:r w:rsidRPr="0077019A">
          <w:rPr>
            <w:vertAlign w:val="superscript"/>
          </w:rPr>
          <w:t>th</w:t>
        </w:r>
        <w:r w:rsidRPr="00EC7B00">
          <w:t xml:space="preserve"> July 2024, Chambéry</w:t>
        </w:r>
        <w:r w:rsidR="0077019A">
          <w:t>, France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F35B60" w14:textId="77777777" w:rsidR="006D2F92" w:rsidRDefault="006D2F92" w:rsidP="001B1985">
      <w:r>
        <w:separator/>
      </w:r>
    </w:p>
  </w:footnote>
  <w:footnote w:type="continuationSeparator" w:id="0">
    <w:p w14:paraId="5764FD9D" w14:textId="77777777" w:rsidR="006D2F92" w:rsidRDefault="006D2F92" w:rsidP="001B19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49C7C" w14:textId="1F0C70AB" w:rsidR="008B2888" w:rsidRPr="00EC7B00" w:rsidRDefault="00EC7B00" w:rsidP="00EC7B00">
    <w:pPr>
      <w:pStyle w:val="Glava"/>
      <w:pBdr>
        <w:bottom w:val="single" w:sz="4" w:space="1" w:color="auto"/>
      </w:pBdr>
      <w:tabs>
        <w:tab w:val="clear" w:pos="4536"/>
      </w:tabs>
      <w:ind w:left="-567" w:right="-567"/>
      <w:jc w:val="center"/>
    </w:pPr>
    <w:bookmarkStart w:id="1" w:name="_Hlk89261951"/>
    <w:r w:rsidRPr="00EC7B00">
      <w:rPr>
        <w:noProof/>
        <w:lang w:val="fr-FR" w:eastAsia="fr-FR"/>
      </w:rPr>
      <w:drawing>
        <wp:inline distT="0" distB="0" distL="0" distR="0" wp14:anchorId="7809AA20" wp14:editId="4C512DA4">
          <wp:extent cx="1476000" cy="608400"/>
          <wp:effectExtent l="0" t="0" r="0" b="1270"/>
          <wp:docPr id="2" name="Image 2">
            <a:extLst xmlns:a="http://schemas.openxmlformats.org/drawingml/2006/main">
              <a:ext uri="{FF2B5EF4-FFF2-40B4-BE49-F238E27FC236}">
                <a16:creationId xmlns:a16="http://schemas.microsoft.com/office/drawing/2014/main" id="{FDB9D82B-B0B7-ED21-1647-5A89ED4647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FDB9D82B-B0B7-ED21-1647-5A89ED464726}"/>
                      </a:ext>
                    </a:extLst>
                  </pic:cNvPr>
                  <pic:cNvPicPr>
                    <a:picLocks noChangeAspect="1"/>
                  </pic:cNvPicPr>
                </pic:nvPicPr>
                <pic:blipFill>
                  <a:blip r:embed="rId1"/>
                  <a:stretch>
                    <a:fillRect/>
                  </a:stretch>
                </pic:blipFill>
                <pic:spPr>
                  <a:xfrm>
                    <a:off x="0" y="0"/>
                    <a:ext cx="1476000" cy="608400"/>
                  </a:xfrm>
                  <a:prstGeom prst="rect">
                    <a:avLst/>
                  </a:prstGeom>
                </pic:spPr>
              </pic:pic>
            </a:graphicData>
          </a:graphic>
        </wp:inline>
      </w:drawing>
    </w:r>
    <w:r>
      <w:tab/>
    </w:r>
    <w:proofErr w:type="spellStart"/>
    <w:r>
      <w:t>XIV</w:t>
    </w:r>
    <w:r w:rsidRPr="00EC7B00">
      <w:rPr>
        <w:vertAlign w:val="superscript"/>
      </w:rPr>
      <w:t>th</w:t>
    </w:r>
    <w:proofErr w:type="spellEnd"/>
    <w:r>
      <w:t xml:space="preserve"> International Symposium on Landslides</w:t>
    </w:r>
    <w:bookmarkEnd w:id="1"/>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F0377" w14:textId="77777777" w:rsidR="00817738" w:rsidRDefault="001977D2" w:rsidP="001977D2">
    <w:r>
      <w:rPr>
        <w:noProof/>
        <w:lang w:val="fr-FR" w:eastAsia="fr-FR"/>
      </w:rPr>
      <w:drawing>
        <wp:anchor distT="0" distB="0" distL="114300" distR="114300" simplePos="0" relativeHeight="251668480" behindDoc="0" locked="0" layoutInCell="1" allowOverlap="1" wp14:anchorId="5D94484E" wp14:editId="1CA6D23F">
          <wp:simplePos x="0" y="0"/>
          <wp:positionH relativeFrom="margin">
            <wp:posOffset>0</wp:posOffset>
          </wp:positionH>
          <wp:positionV relativeFrom="page">
            <wp:posOffset>719455</wp:posOffset>
          </wp:positionV>
          <wp:extent cx="776605" cy="362585"/>
          <wp:effectExtent l="0" t="0" r="4445" b="0"/>
          <wp:wrapNone/>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fil1\ProData$\Intern\Avdelinger\HR og informasjon\INFO\Ny grafisk profil NGI 2014_STIM\Mottatte logo-originaler\NGI logo varianter\NGI hovedlogo\PNGJPG\NGI_logo_rgb.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76605" cy="3625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42.65pt;height:42.65pt" o:bullet="t">
        <v:imagedata r:id="rId1" o:title="NGI_pil_RGB_dark_grey_x-small"/>
      </v:shape>
    </w:pict>
  </w:numPicBullet>
  <w:abstractNum w:abstractNumId="0" w15:restartNumberingAfterBreak="0">
    <w:nsid w:val="FFFFFFFB"/>
    <w:multiLevelType w:val="multilevel"/>
    <w:tmpl w:val="1CDED206"/>
    <w:lvl w:ilvl="0">
      <w:start w:val="1"/>
      <w:numFmt w:val="decimal"/>
      <w:lvlText w:val="%1"/>
      <w:legacy w:legacy="1" w:legacySpace="0" w:legacyIndent="720"/>
      <w:lvlJc w:val="left"/>
      <w:pPr>
        <w:ind w:left="0" w:hanging="720"/>
      </w:pPr>
    </w:lvl>
    <w:lvl w:ilvl="1">
      <w:start w:val="1"/>
      <w:numFmt w:val="decimal"/>
      <w:lvlText w:val="%1.%2"/>
      <w:legacy w:legacy="1" w:legacySpace="0" w:legacyIndent="720"/>
      <w:lvlJc w:val="left"/>
      <w:pPr>
        <w:ind w:left="2847" w:hanging="720"/>
      </w:pPr>
    </w:lvl>
    <w:lvl w:ilvl="2">
      <w:start w:val="1"/>
      <w:numFmt w:val="decimal"/>
      <w:lvlText w:val="%1.%2.%3"/>
      <w:legacy w:legacy="1" w:legacySpace="0" w:legacyIndent="720"/>
      <w:lvlJc w:val="left"/>
      <w:pPr>
        <w:ind w:left="0" w:hanging="720"/>
      </w:pPr>
    </w:lvl>
    <w:lvl w:ilvl="3">
      <w:start w:val="1"/>
      <w:numFmt w:val="decimal"/>
      <w:lvlText w:val="%1.%2.%3.%4"/>
      <w:legacy w:legacy="1" w:legacySpace="0" w:legacyIndent="720"/>
      <w:lvlJc w:val="left"/>
      <w:pPr>
        <w:ind w:left="2880" w:hanging="720"/>
      </w:pPr>
    </w:lvl>
    <w:lvl w:ilvl="4">
      <w:start w:val="1"/>
      <w:numFmt w:val="decimal"/>
      <w:lvlText w:val="%1.%2.%3.%4.%5"/>
      <w:legacy w:legacy="1" w:legacySpace="0" w:legacyIndent="720"/>
      <w:lvlJc w:val="left"/>
      <w:pPr>
        <w:ind w:left="3600" w:hanging="720"/>
      </w:pPr>
    </w:lvl>
    <w:lvl w:ilvl="5">
      <w:start w:val="1"/>
      <w:numFmt w:val="decimal"/>
      <w:lvlText w:val="%1.%2.%3.%4.%5.%6"/>
      <w:legacy w:legacy="1" w:legacySpace="0" w:legacyIndent="720"/>
      <w:lvlJc w:val="left"/>
      <w:pPr>
        <w:ind w:left="4320" w:hanging="720"/>
      </w:pPr>
    </w:lvl>
    <w:lvl w:ilvl="6">
      <w:start w:val="1"/>
      <w:numFmt w:val="decimal"/>
      <w:lvlText w:val="%1.%2.%3.%4.%5.%6.%7"/>
      <w:legacy w:legacy="1" w:legacySpace="0" w:legacyIndent="720"/>
      <w:lvlJc w:val="left"/>
      <w:pPr>
        <w:ind w:left="5040" w:hanging="720"/>
      </w:pPr>
    </w:lvl>
    <w:lvl w:ilvl="7">
      <w:start w:val="1"/>
      <w:numFmt w:val="decimal"/>
      <w:lvlText w:val="%1.%2.%3.%4.%5.%6.%7.%8"/>
      <w:legacy w:legacy="1" w:legacySpace="0" w:legacyIndent="720"/>
      <w:lvlJc w:val="left"/>
      <w:pPr>
        <w:ind w:left="5760" w:hanging="720"/>
      </w:pPr>
    </w:lvl>
    <w:lvl w:ilvl="8">
      <w:start w:val="1"/>
      <w:numFmt w:val="decimal"/>
      <w:lvlText w:val="%1.%2.%3.%4.%5.%6.%7.%8.%9"/>
      <w:legacy w:legacy="1" w:legacySpace="0" w:legacyIndent="720"/>
      <w:lvlJc w:val="left"/>
      <w:pPr>
        <w:ind w:left="6480" w:hanging="720"/>
      </w:pPr>
    </w:lvl>
  </w:abstractNum>
  <w:abstractNum w:abstractNumId="1" w15:restartNumberingAfterBreak="0">
    <w:nsid w:val="15A2197F"/>
    <w:multiLevelType w:val="hybridMultilevel"/>
    <w:tmpl w:val="AA9A6D8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1F6C1DEA"/>
    <w:multiLevelType w:val="multilevel"/>
    <w:tmpl w:val="9ECEB19C"/>
    <w:lvl w:ilvl="0">
      <w:start w:val="1"/>
      <w:numFmt w:val="decimal"/>
      <w:lvlText w:val="%1"/>
      <w:lvlJc w:val="left"/>
      <w:pPr>
        <w:ind w:left="851" w:hanging="85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51" w:hanging="851"/>
      </w:pPr>
      <w:rPr>
        <w:rFonts w:hint="default"/>
      </w:rPr>
    </w:lvl>
    <w:lvl w:ilvl="4">
      <w:start w:val="1"/>
      <w:numFmt w:val="none"/>
      <w:lvlText w:val="%5"/>
      <w:lvlJc w:val="left"/>
      <w:pPr>
        <w:ind w:left="851" w:hanging="851"/>
      </w:pPr>
      <w:rPr>
        <w:rFonts w:hint="default"/>
      </w:rPr>
    </w:lvl>
    <w:lvl w:ilvl="5">
      <w:start w:val="1"/>
      <w:numFmt w:val="none"/>
      <w:lvlText w:val="%6"/>
      <w:lvlJc w:val="left"/>
      <w:pPr>
        <w:ind w:left="851" w:hanging="851"/>
      </w:pPr>
      <w:rPr>
        <w:rFonts w:hint="default"/>
      </w:rPr>
    </w:lvl>
    <w:lvl w:ilvl="6">
      <w:start w:val="1"/>
      <w:numFmt w:val="none"/>
      <w:lvlText w:val="%7"/>
      <w:lvlJc w:val="left"/>
      <w:pPr>
        <w:ind w:left="851" w:hanging="851"/>
      </w:pPr>
      <w:rPr>
        <w:rFonts w:hint="default"/>
      </w:rPr>
    </w:lvl>
    <w:lvl w:ilvl="7">
      <w:start w:val="1"/>
      <w:numFmt w:val="none"/>
      <w:lvlText w:val="%8"/>
      <w:lvlJc w:val="left"/>
      <w:pPr>
        <w:ind w:left="851" w:hanging="851"/>
      </w:pPr>
      <w:rPr>
        <w:rFonts w:hint="default"/>
      </w:rPr>
    </w:lvl>
    <w:lvl w:ilvl="8">
      <w:start w:val="1"/>
      <w:numFmt w:val="none"/>
      <w:lvlText w:val="%9"/>
      <w:lvlJc w:val="left"/>
      <w:pPr>
        <w:ind w:left="851" w:hanging="851"/>
      </w:pPr>
      <w:rPr>
        <w:rFonts w:hint="default"/>
      </w:rPr>
    </w:lvl>
  </w:abstractNum>
  <w:abstractNum w:abstractNumId="3" w15:restartNumberingAfterBreak="0">
    <w:nsid w:val="2AA06F4F"/>
    <w:multiLevelType w:val="hybridMultilevel"/>
    <w:tmpl w:val="259C3B20"/>
    <w:lvl w:ilvl="0" w:tplc="ADD09C32">
      <w:start w:val="1"/>
      <w:numFmt w:val="bullet"/>
      <w:lvlText w:val=""/>
      <w:lvlPicBulletId w:val="0"/>
      <w:lvlJc w:val="left"/>
      <w:pPr>
        <w:ind w:left="720" w:hanging="360"/>
      </w:pPr>
      <w:rPr>
        <w:rFonts w:ascii="Symbol" w:hAnsi="Symbol" w:hint="default"/>
        <w:color w:val="auto"/>
        <w:sz w:val="22"/>
        <w:szCs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3B27BB1"/>
    <w:multiLevelType w:val="hybridMultilevel"/>
    <w:tmpl w:val="84A8BCB6"/>
    <w:lvl w:ilvl="0" w:tplc="8D36CA8E">
      <w:start w:val="1"/>
      <w:numFmt w:val="bullet"/>
      <w:lvlText w:val=""/>
      <w:lvlPicBulletId w:val="0"/>
      <w:lvlJc w:val="left"/>
      <w:pPr>
        <w:ind w:left="746" w:hanging="360"/>
      </w:pPr>
      <w:rPr>
        <w:rFonts w:ascii="Symbol" w:hAnsi="Symbol" w:hint="default"/>
        <w:color w:val="auto"/>
        <w:sz w:val="22"/>
        <w:szCs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A3E2931"/>
    <w:multiLevelType w:val="hybridMultilevel"/>
    <w:tmpl w:val="BE0699B0"/>
    <w:lvl w:ilvl="0" w:tplc="0414000F">
      <w:start w:val="1"/>
      <w:numFmt w:val="decimal"/>
      <w:lvlText w:val="%1."/>
      <w:lvlJc w:val="left"/>
      <w:pPr>
        <w:ind w:left="720" w:hanging="360"/>
      </w:pPr>
    </w:lvl>
    <w:lvl w:ilvl="1" w:tplc="918649DC">
      <w:numFmt w:val="bullet"/>
      <w:lvlText w:val=""/>
      <w:lvlJc w:val="left"/>
      <w:pPr>
        <w:ind w:left="1440" w:hanging="360"/>
      </w:pPr>
      <w:rPr>
        <w:rFonts w:ascii="Symbol" w:eastAsiaTheme="minorHAnsi" w:hAnsi="Symbol" w:cstheme="minorBidi"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3A422D9F"/>
    <w:multiLevelType w:val="hybridMultilevel"/>
    <w:tmpl w:val="CDB6595E"/>
    <w:lvl w:ilvl="0" w:tplc="04140003">
      <w:start w:val="1"/>
      <w:numFmt w:val="bullet"/>
      <w:lvlText w:val="o"/>
      <w:lvlJc w:val="left"/>
      <w:pPr>
        <w:ind w:left="1429" w:hanging="360"/>
      </w:pPr>
      <w:rPr>
        <w:rFonts w:ascii="Courier New" w:hAnsi="Courier New" w:cs="Courier New" w:hint="default"/>
      </w:rPr>
    </w:lvl>
    <w:lvl w:ilvl="1" w:tplc="04140003">
      <w:start w:val="1"/>
      <w:numFmt w:val="bullet"/>
      <w:lvlText w:val="o"/>
      <w:lvlJc w:val="left"/>
      <w:pPr>
        <w:ind w:left="2149" w:hanging="360"/>
      </w:pPr>
      <w:rPr>
        <w:rFonts w:ascii="Courier New" w:hAnsi="Courier New" w:cs="Courier New" w:hint="default"/>
      </w:rPr>
    </w:lvl>
    <w:lvl w:ilvl="2" w:tplc="04140005" w:tentative="1">
      <w:start w:val="1"/>
      <w:numFmt w:val="bullet"/>
      <w:lvlText w:val=""/>
      <w:lvlJc w:val="left"/>
      <w:pPr>
        <w:ind w:left="2869" w:hanging="360"/>
      </w:pPr>
      <w:rPr>
        <w:rFonts w:ascii="Wingdings" w:hAnsi="Wingdings" w:hint="default"/>
      </w:rPr>
    </w:lvl>
    <w:lvl w:ilvl="3" w:tplc="04140001" w:tentative="1">
      <w:start w:val="1"/>
      <w:numFmt w:val="bullet"/>
      <w:lvlText w:val=""/>
      <w:lvlJc w:val="left"/>
      <w:pPr>
        <w:ind w:left="3589" w:hanging="360"/>
      </w:pPr>
      <w:rPr>
        <w:rFonts w:ascii="Symbol" w:hAnsi="Symbol" w:hint="default"/>
      </w:rPr>
    </w:lvl>
    <w:lvl w:ilvl="4" w:tplc="04140003" w:tentative="1">
      <w:start w:val="1"/>
      <w:numFmt w:val="bullet"/>
      <w:lvlText w:val="o"/>
      <w:lvlJc w:val="left"/>
      <w:pPr>
        <w:ind w:left="4309" w:hanging="360"/>
      </w:pPr>
      <w:rPr>
        <w:rFonts w:ascii="Courier New" w:hAnsi="Courier New" w:cs="Courier New" w:hint="default"/>
      </w:rPr>
    </w:lvl>
    <w:lvl w:ilvl="5" w:tplc="04140005" w:tentative="1">
      <w:start w:val="1"/>
      <w:numFmt w:val="bullet"/>
      <w:lvlText w:val=""/>
      <w:lvlJc w:val="left"/>
      <w:pPr>
        <w:ind w:left="5029" w:hanging="360"/>
      </w:pPr>
      <w:rPr>
        <w:rFonts w:ascii="Wingdings" w:hAnsi="Wingdings" w:hint="default"/>
      </w:rPr>
    </w:lvl>
    <w:lvl w:ilvl="6" w:tplc="04140001" w:tentative="1">
      <w:start w:val="1"/>
      <w:numFmt w:val="bullet"/>
      <w:lvlText w:val=""/>
      <w:lvlJc w:val="left"/>
      <w:pPr>
        <w:ind w:left="5749" w:hanging="360"/>
      </w:pPr>
      <w:rPr>
        <w:rFonts w:ascii="Symbol" w:hAnsi="Symbol" w:hint="default"/>
      </w:rPr>
    </w:lvl>
    <w:lvl w:ilvl="7" w:tplc="04140003" w:tentative="1">
      <w:start w:val="1"/>
      <w:numFmt w:val="bullet"/>
      <w:lvlText w:val="o"/>
      <w:lvlJc w:val="left"/>
      <w:pPr>
        <w:ind w:left="6469" w:hanging="360"/>
      </w:pPr>
      <w:rPr>
        <w:rFonts w:ascii="Courier New" w:hAnsi="Courier New" w:cs="Courier New" w:hint="default"/>
      </w:rPr>
    </w:lvl>
    <w:lvl w:ilvl="8" w:tplc="04140005" w:tentative="1">
      <w:start w:val="1"/>
      <w:numFmt w:val="bullet"/>
      <w:lvlText w:val=""/>
      <w:lvlJc w:val="left"/>
      <w:pPr>
        <w:ind w:left="7189" w:hanging="360"/>
      </w:pPr>
      <w:rPr>
        <w:rFonts w:ascii="Wingdings" w:hAnsi="Wingdings" w:hint="default"/>
      </w:rPr>
    </w:lvl>
  </w:abstractNum>
  <w:abstractNum w:abstractNumId="7" w15:restartNumberingAfterBreak="0">
    <w:nsid w:val="4837267C"/>
    <w:multiLevelType w:val="hybridMultilevel"/>
    <w:tmpl w:val="37ECC470"/>
    <w:lvl w:ilvl="0" w:tplc="A9B4FEA6">
      <w:start w:val="1"/>
      <w:numFmt w:val="bullet"/>
      <w:pStyle w:val="Odstavekseznama"/>
      <w:lvlText w:val=""/>
      <w:lvlJc w:val="left"/>
      <w:pPr>
        <w:ind w:left="720" w:hanging="360"/>
      </w:pPr>
      <w:rPr>
        <w:rFonts w:ascii="Symbol" w:hAnsi="Symbol" w:hint="default"/>
        <w:color w:val="auto"/>
        <w:sz w:val="22"/>
        <w:szCs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70067703"/>
    <w:multiLevelType w:val="hybridMultilevel"/>
    <w:tmpl w:val="4AFC393E"/>
    <w:lvl w:ilvl="0" w:tplc="58DE9ABA">
      <w:start w:val="1"/>
      <w:numFmt w:val="bullet"/>
      <w:lvlText w:val=""/>
      <w:lvlPicBulletId w:val="0"/>
      <w:lvlJc w:val="left"/>
      <w:pPr>
        <w:ind w:left="720" w:hanging="360"/>
      </w:pPr>
      <w:rPr>
        <w:rFonts w:ascii="Symbol" w:hAnsi="Symbol" w:hint="default"/>
        <w:color w:val="auto"/>
        <w:sz w:val="22"/>
        <w:szCs w:val="22"/>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2"/>
  </w:num>
  <w:num w:numId="5">
    <w:abstractNumId w:val="2"/>
  </w:num>
  <w:num w:numId="6">
    <w:abstractNumId w:val="2"/>
  </w:num>
  <w:num w:numId="7">
    <w:abstractNumId w:val="4"/>
  </w:num>
  <w:num w:numId="8">
    <w:abstractNumId w:val="3"/>
  </w:num>
  <w:num w:numId="9">
    <w:abstractNumId w:val="8"/>
  </w:num>
  <w:num w:numId="10">
    <w:abstractNumId w:val="7"/>
  </w:num>
  <w:num w:numId="11">
    <w:abstractNumId w:val="7"/>
  </w:num>
  <w:num w:numId="12">
    <w:abstractNumId w:val="5"/>
  </w:num>
  <w:num w:numId="13">
    <w:abstractNumId w:val="6"/>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activeWritingStyle w:appName="MSWord" w:lang="nb-NO"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nb-NO" w:vendorID="64" w:dllVersion="0" w:nlCheck="1" w:checkStyle="0"/>
  <w:activeWritingStyle w:appName="MSWord" w:lang="fr-FR"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fr-FR" w:vendorID="64" w:dllVersion="6" w:nlCheck="1" w:checkStyle="0"/>
  <w:activeWritingStyle w:appName="MSWord" w:lang="fr-FR" w:vendorID="64" w:dllVersion="4096" w:nlCheck="1" w:checkStyle="0"/>
  <w:activeWritingStyle w:appName="MSWord" w:lang="de-AT" w:vendorID="64" w:dllVersion="4096" w:nlCheck="1" w:checkStyle="0"/>
  <w:activeWritingStyle w:appName="MSWord" w:lang="de-DE" w:vendorID="64" w:dllVersion="4096" w:nlCheck="1" w:checkStyle="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2888"/>
    <w:rsid w:val="0000125E"/>
    <w:rsid w:val="00006D67"/>
    <w:rsid w:val="00010AB9"/>
    <w:rsid w:val="00042A9D"/>
    <w:rsid w:val="000476AF"/>
    <w:rsid w:val="00047A27"/>
    <w:rsid w:val="000629D1"/>
    <w:rsid w:val="0006592F"/>
    <w:rsid w:val="00070822"/>
    <w:rsid w:val="000777EF"/>
    <w:rsid w:val="0008297A"/>
    <w:rsid w:val="00086A15"/>
    <w:rsid w:val="00086DE6"/>
    <w:rsid w:val="00097DBD"/>
    <w:rsid w:val="000A7924"/>
    <w:rsid w:val="000B168E"/>
    <w:rsid w:val="000B3D6C"/>
    <w:rsid w:val="000B56EC"/>
    <w:rsid w:val="000C35D1"/>
    <w:rsid w:val="000C3F05"/>
    <w:rsid w:val="000C4D5D"/>
    <w:rsid w:val="000E1EE1"/>
    <w:rsid w:val="000E3A91"/>
    <w:rsid w:val="000E4527"/>
    <w:rsid w:val="000F4AE8"/>
    <w:rsid w:val="001123DE"/>
    <w:rsid w:val="0011766C"/>
    <w:rsid w:val="00117734"/>
    <w:rsid w:val="00123421"/>
    <w:rsid w:val="00132668"/>
    <w:rsid w:val="001363C1"/>
    <w:rsid w:val="001456EC"/>
    <w:rsid w:val="001535C0"/>
    <w:rsid w:val="001538D2"/>
    <w:rsid w:val="00154B00"/>
    <w:rsid w:val="00155979"/>
    <w:rsid w:val="00155B03"/>
    <w:rsid w:val="001614ED"/>
    <w:rsid w:val="0016161C"/>
    <w:rsid w:val="001665C0"/>
    <w:rsid w:val="00167A25"/>
    <w:rsid w:val="00192FA8"/>
    <w:rsid w:val="001977D2"/>
    <w:rsid w:val="001A0D96"/>
    <w:rsid w:val="001A10F0"/>
    <w:rsid w:val="001A46EE"/>
    <w:rsid w:val="001A5513"/>
    <w:rsid w:val="001A5731"/>
    <w:rsid w:val="001B1985"/>
    <w:rsid w:val="001B4966"/>
    <w:rsid w:val="001B6FFF"/>
    <w:rsid w:val="001E4190"/>
    <w:rsid w:val="001F46B1"/>
    <w:rsid w:val="001F5A93"/>
    <w:rsid w:val="00200E87"/>
    <w:rsid w:val="002012C7"/>
    <w:rsid w:val="00202407"/>
    <w:rsid w:val="00202418"/>
    <w:rsid w:val="00202B82"/>
    <w:rsid w:val="00215D4B"/>
    <w:rsid w:val="0022380C"/>
    <w:rsid w:val="002327AD"/>
    <w:rsid w:val="00235B78"/>
    <w:rsid w:val="00236AB1"/>
    <w:rsid w:val="0024134A"/>
    <w:rsid w:val="002445CE"/>
    <w:rsid w:val="002479C2"/>
    <w:rsid w:val="00251299"/>
    <w:rsid w:val="0025491D"/>
    <w:rsid w:val="00264D43"/>
    <w:rsid w:val="00264E7D"/>
    <w:rsid w:val="00265875"/>
    <w:rsid w:val="00274159"/>
    <w:rsid w:val="002743A3"/>
    <w:rsid w:val="00284ED2"/>
    <w:rsid w:val="002B13C7"/>
    <w:rsid w:val="002B3B23"/>
    <w:rsid w:val="002B7693"/>
    <w:rsid w:val="002C0981"/>
    <w:rsid w:val="002C1D4F"/>
    <w:rsid w:val="002C6025"/>
    <w:rsid w:val="002C683D"/>
    <w:rsid w:val="002D1ADE"/>
    <w:rsid w:val="002D1DB5"/>
    <w:rsid w:val="002D3283"/>
    <w:rsid w:val="002E0C7A"/>
    <w:rsid w:val="002E608F"/>
    <w:rsid w:val="002E623D"/>
    <w:rsid w:val="002E7BC9"/>
    <w:rsid w:val="002F3DA8"/>
    <w:rsid w:val="00303CC2"/>
    <w:rsid w:val="00306EEB"/>
    <w:rsid w:val="00307C7F"/>
    <w:rsid w:val="00311FBD"/>
    <w:rsid w:val="00316565"/>
    <w:rsid w:val="00317FC5"/>
    <w:rsid w:val="00320DA2"/>
    <w:rsid w:val="00335FF6"/>
    <w:rsid w:val="0033763A"/>
    <w:rsid w:val="00353244"/>
    <w:rsid w:val="00354EDD"/>
    <w:rsid w:val="00355116"/>
    <w:rsid w:val="003569A7"/>
    <w:rsid w:val="00357B9A"/>
    <w:rsid w:val="00357D38"/>
    <w:rsid w:val="00362BCE"/>
    <w:rsid w:val="00365B4D"/>
    <w:rsid w:val="003722E9"/>
    <w:rsid w:val="00373698"/>
    <w:rsid w:val="003751F9"/>
    <w:rsid w:val="00376AF6"/>
    <w:rsid w:val="0038121B"/>
    <w:rsid w:val="00382362"/>
    <w:rsid w:val="003840B4"/>
    <w:rsid w:val="003850C0"/>
    <w:rsid w:val="003922CD"/>
    <w:rsid w:val="00394C22"/>
    <w:rsid w:val="003A308A"/>
    <w:rsid w:val="003A5AD3"/>
    <w:rsid w:val="003B4360"/>
    <w:rsid w:val="003B4D19"/>
    <w:rsid w:val="003B64BB"/>
    <w:rsid w:val="003C2AEF"/>
    <w:rsid w:val="003C5636"/>
    <w:rsid w:val="003D5B59"/>
    <w:rsid w:val="003E11B6"/>
    <w:rsid w:val="003F0A82"/>
    <w:rsid w:val="003F0ABA"/>
    <w:rsid w:val="003F1064"/>
    <w:rsid w:val="003F4640"/>
    <w:rsid w:val="003F4CDD"/>
    <w:rsid w:val="00403ABD"/>
    <w:rsid w:val="004141EA"/>
    <w:rsid w:val="004155A9"/>
    <w:rsid w:val="004229D2"/>
    <w:rsid w:val="004256E2"/>
    <w:rsid w:val="0043363E"/>
    <w:rsid w:val="00443816"/>
    <w:rsid w:val="00452B51"/>
    <w:rsid w:val="00453051"/>
    <w:rsid w:val="00481E75"/>
    <w:rsid w:val="00490240"/>
    <w:rsid w:val="00491A63"/>
    <w:rsid w:val="0049463B"/>
    <w:rsid w:val="004A67F6"/>
    <w:rsid w:val="004A6FD5"/>
    <w:rsid w:val="004B5AEF"/>
    <w:rsid w:val="004D4C98"/>
    <w:rsid w:val="004D5454"/>
    <w:rsid w:val="004D6B5D"/>
    <w:rsid w:val="004D76AC"/>
    <w:rsid w:val="004F06CE"/>
    <w:rsid w:val="004F0E1D"/>
    <w:rsid w:val="004F2970"/>
    <w:rsid w:val="004F7BEB"/>
    <w:rsid w:val="005008D7"/>
    <w:rsid w:val="005020CD"/>
    <w:rsid w:val="00505B2E"/>
    <w:rsid w:val="00505F0A"/>
    <w:rsid w:val="00506DEB"/>
    <w:rsid w:val="005110D8"/>
    <w:rsid w:val="005218DD"/>
    <w:rsid w:val="00532F04"/>
    <w:rsid w:val="00536F0B"/>
    <w:rsid w:val="00550BA4"/>
    <w:rsid w:val="005524C8"/>
    <w:rsid w:val="00561833"/>
    <w:rsid w:val="00570E9D"/>
    <w:rsid w:val="00570F54"/>
    <w:rsid w:val="005719DC"/>
    <w:rsid w:val="005757B4"/>
    <w:rsid w:val="0058305C"/>
    <w:rsid w:val="00585805"/>
    <w:rsid w:val="00590893"/>
    <w:rsid w:val="005921DD"/>
    <w:rsid w:val="00592CA0"/>
    <w:rsid w:val="00593EBC"/>
    <w:rsid w:val="00595FF7"/>
    <w:rsid w:val="005A077C"/>
    <w:rsid w:val="005A52AB"/>
    <w:rsid w:val="005A75FD"/>
    <w:rsid w:val="005B270D"/>
    <w:rsid w:val="005B2A13"/>
    <w:rsid w:val="005B38FE"/>
    <w:rsid w:val="005D3622"/>
    <w:rsid w:val="005D3A84"/>
    <w:rsid w:val="005D5843"/>
    <w:rsid w:val="005E2F3E"/>
    <w:rsid w:val="005E7574"/>
    <w:rsid w:val="005F0E74"/>
    <w:rsid w:val="005F4A35"/>
    <w:rsid w:val="005F7818"/>
    <w:rsid w:val="005F79F4"/>
    <w:rsid w:val="00600F60"/>
    <w:rsid w:val="00605233"/>
    <w:rsid w:val="00605AD6"/>
    <w:rsid w:val="00606C68"/>
    <w:rsid w:val="00607019"/>
    <w:rsid w:val="00614C08"/>
    <w:rsid w:val="006158D5"/>
    <w:rsid w:val="00615A33"/>
    <w:rsid w:val="006166A6"/>
    <w:rsid w:val="006205BF"/>
    <w:rsid w:val="00626B9C"/>
    <w:rsid w:val="0063592E"/>
    <w:rsid w:val="00641F94"/>
    <w:rsid w:val="00646C70"/>
    <w:rsid w:val="00650AD4"/>
    <w:rsid w:val="006567E9"/>
    <w:rsid w:val="006623A8"/>
    <w:rsid w:val="0067310D"/>
    <w:rsid w:val="00684D49"/>
    <w:rsid w:val="006915B6"/>
    <w:rsid w:val="00691E5E"/>
    <w:rsid w:val="00693E43"/>
    <w:rsid w:val="006968A2"/>
    <w:rsid w:val="00697AD6"/>
    <w:rsid w:val="00697F72"/>
    <w:rsid w:val="006B41BF"/>
    <w:rsid w:val="006B487F"/>
    <w:rsid w:val="006B522B"/>
    <w:rsid w:val="006C3B4E"/>
    <w:rsid w:val="006D1083"/>
    <w:rsid w:val="006D2F92"/>
    <w:rsid w:val="006D2FE3"/>
    <w:rsid w:val="006D49AF"/>
    <w:rsid w:val="006D7237"/>
    <w:rsid w:val="006D72A2"/>
    <w:rsid w:val="006D72D2"/>
    <w:rsid w:val="006D7D42"/>
    <w:rsid w:val="006E1CD2"/>
    <w:rsid w:val="006E78DA"/>
    <w:rsid w:val="006F08A6"/>
    <w:rsid w:val="006F7DF8"/>
    <w:rsid w:val="00700C6E"/>
    <w:rsid w:val="0070420E"/>
    <w:rsid w:val="00705E68"/>
    <w:rsid w:val="00711303"/>
    <w:rsid w:val="00711BAC"/>
    <w:rsid w:val="00712EC0"/>
    <w:rsid w:val="00722567"/>
    <w:rsid w:val="00727070"/>
    <w:rsid w:val="00731E82"/>
    <w:rsid w:val="00732244"/>
    <w:rsid w:val="00734AFA"/>
    <w:rsid w:val="007371CD"/>
    <w:rsid w:val="00761B41"/>
    <w:rsid w:val="00762D23"/>
    <w:rsid w:val="00764343"/>
    <w:rsid w:val="0076520D"/>
    <w:rsid w:val="00765C0C"/>
    <w:rsid w:val="0077019A"/>
    <w:rsid w:val="00775F5E"/>
    <w:rsid w:val="00776B0D"/>
    <w:rsid w:val="00786259"/>
    <w:rsid w:val="007868C5"/>
    <w:rsid w:val="007A1B73"/>
    <w:rsid w:val="007A5B63"/>
    <w:rsid w:val="007B081A"/>
    <w:rsid w:val="007B1AEC"/>
    <w:rsid w:val="007B3752"/>
    <w:rsid w:val="007B3AEE"/>
    <w:rsid w:val="007C4282"/>
    <w:rsid w:val="007C49E7"/>
    <w:rsid w:val="007C5DC3"/>
    <w:rsid w:val="007D165B"/>
    <w:rsid w:val="007E67D3"/>
    <w:rsid w:val="007F1D1A"/>
    <w:rsid w:val="00802848"/>
    <w:rsid w:val="00807DD4"/>
    <w:rsid w:val="00817738"/>
    <w:rsid w:val="00831970"/>
    <w:rsid w:val="008412EF"/>
    <w:rsid w:val="00844DC1"/>
    <w:rsid w:val="00847218"/>
    <w:rsid w:val="008558D8"/>
    <w:rsid w:val="00856EA0"/>
    <w:rsid w:val="008576A3"/>
    <w:rsid w:val="00860135"/>
    <w:rsid w:val="00862171"/>
    <w:rsid w:val="00864289"/>
    <w:rsid w:val="00870DC5"/>
    <w:rsid w:val="00871445"/>
    <w:rsid w:val="0089272C"/>
    <w:rsid w:val="008929E3"/>
    <w:rsid w:val="00893891"/>
    <w:rsid w:val="008941A6"/>
    <w:rsid w:val="00894DC5"/>
    <w:rsid w:val="00897A6E"/>
    <w:rsid w:val="008A2B5D"/>
    <w:rsid w:val="008A345E"/>
    <w:rsid w:val="008A4357"/>
    <w:rsid w:val="008A5D31"/>
    <w:rsid w:val="008A74E3"/>
    <w:rsid w:val="008B2577"/>
    <w:rsid w:val="008B2888"/>
    <w:rsid w:val="008B7150"/>
    <w:rsid w:val="008C00DC"/>
    <w:rsid w:val="008C1FF8"/>
    <w:rsid w:val="008C7A79"/>
    <w:rsid w:val="008D232B"/>
    <w:rsid w:val="008D2DB6"/>
    <w:rsid w:val="008D7007"/>
    <w:rsid w:val="008F3ED0"/>
    <w:rsid w:val="008F4BA4"/>
    <w:rsid w:val="009005E0"/>
    <w:rsid w:val="00902453"/>
    <w:rsid w:val="00902CCB"/>
    <w:rsid w:val="00903070"/>
    <w:rsid w:val="0090764B"/>
    <w:rsid w:val="00907BF6"/>
    <w:rsid w:val="009205C6"/>
    <w:rsid w:val="00926A72"/>
    <w:rsid w:val="009333EC"/>
    <w:rsid w:val="009353DF"/>
    <w:rsid w:val="00942D89"/>
    <w:rsid w:val="00950022"/>
    <w:rsid w:val="009519FE"/>
    <w:rsid w:val="00955581"/>
    <w:rsid w:val="0096287A"/>
    <w:rsid w:val="00962AAD"/>
    <w:rsid w:val="00962B9C"/>
    <w:rsid w:val="009648B6"/>
    <w:rsid w:val="009776C5"/>
    <w:rsid w:val="00977EE2"/>
    <w:rsid w:val="00980066"/>
    <w:rsid w:val="00986D23"/>
    <w:rsid w:val="0099124F"/>
    <w:rsid w:val="00993BDC"/>
    <w:rsid w:val="00993DBF"/>
    <w:rsid w:val="00996578"/>
    <w:rsid w:val="009B5AD6"/>
    <w:rsid w:val="009B795D"/>
    <w:rsid w:val="009C158C"/>
    <w:rsid w:val="009C1ACB"/>
    <w:rsid w:val="009C4C1E"/>
    <w:rsid w:val="009C69E1"/>
    <w:rsid w:val="009C73FB"/>
    <w:rsid w:val="009D30FE"/>
    <w:rsid w:val="009E3ABE"/>
    <w:rsid w:val="009E3DDD"/>
    <w:rsid w:val="009E46BF"/>
    <w:rsid w:val="009E78A9"/>
    <w:rsid w:val="009E7A3C"/>
    <w:rsid w:val="009F116F"/>
    <w:rsid w:val="009F4FFF"/>
    <w:rsid w:val="009F77F7"/>
    <w:rsid w:val="00A0759B"/>
    <w:rsid w:val="00A1270A"/>
    <w:rsid w:val="00A15A8B"/>
    <w:rsid w:val="00A20B2B"/>
    <w:rsid w:val="00A253DD"/>
    <w:rsid w:val="00A3343B"/>
    <w:rsid w:val="00A3553D"/>
    <w:rsid w:val="00A36B36"/>
    <w:rsid w:val="00A439A9"/>
    <w:rsid w:val="00A4634A"/>
    <w:rsid w:val="00A51785"/>
    <w:rsid w:val="00A52515"/>
    <w:rsid w:val="00A52759"/>
    <w:rsid w:val="00A54E6B"/>
    <w:rsid w:val="00A57A4B"/>
    <w:rsid w:val="00A67AFF"/>
    <w:rsid w:val="00A72C84"/>
    <w:rsid w:val="00A741E6"/>
    <w:rsid w:val="00A77265"/>
    <w:rsid w:val="00A80F80"/>
    <w:rsid w:val="00A87299"/>
    <w:rsid w:val="00AA14EA"/>
    <w:rsid w:val="00AA69CA"/>
    <w:rsid w:val="00AA780C"/>
    <w:rsid w:val="00AB1F12"/>
    <w:rsid w:val="00AB47DC"/>
    <w:rsid w:val="00AC6057"/>
    <w:rsid w:val="00AC75FD"/>
    <w:rsid w:val="00AD0A83"/>
    <w:rsid w:val="00AD24BF"/>
    <w:rsid w:val="00AD703E"/>
    <w:rsid w:val="00AE5958"/>
    <w:rsid w:val="00AF4535"/>
    <w:rsid w:val="00AF4F2B"/>
    <w:rsid w:val="00AF7BD3"/>
    <w:rsid w:val="00B057CA"/>
    <w:rsid w:val="00B074E2"/>
    <w:rsid w:val="00B13174"/>
    <w:rsid w:val="00B15D27"/>
    <w:rsid w:val="00B16290"/>
    <w:rsid w:val="00B24A27"/>
    <w:rsid w:val="00B30E8F"/>
    <w:rsid w:val="00B33E54"/>
    <w:rsid w:val="00B33EAF"/>
    <w:rsid w:val="00B45BC4"/>
    <w:rsid w:val="00B53B00"/>
    <w:rsid w:val="00B55A2F"/>
    <w:rsid w:val="00B64A06"/>
    <w:rsid w:val="00B66E76"/>
    <w:rsid w:val="00B706F9"/>
    <w:rsid w:val="00B718CD"/>
    <w:rsid w:val="00B75F5F"/>
    <w:rsid w:val="00B76E23"/>
    <w:rsid w:val="00B77258"/>
    <w:rsid w:val="00B77510"/>
    <w:rsid w:val="00B80F0F"/>
    <w:rsid w:val="00B81800"/>
    <w:rsid w:val="00B84582"/>
    <w:rsid w:val="00B84E63"/>
    <w:rsid w:val="00B93179"/>
    <w:rsid w:val="00BA3A4A"/>
    <w:rsid w:val="00BA4A47"/>
    <w:rsid w:val="00BA68D2"/>
    <w:rsid w:val="00BB04C7"/>
    <w:rsid w:val="00BB1B5B"/>
    <w:rsid w:val="00BC685F"/>
    <w:rsid w:val="00BC6D57"/>
    <w:rsid w:val="00BD2EC1"/>
    <w:rsid w:val="00BE1905"/>
    <w:rsid w:val="00BE3540"/>
    <w:rsid w:val="00BE4633"/>
    <w:rsid w:val="00BE6D20"/>
    <w:rsid w:val="00BE793E"/>
    <w:rsid w:val="00BF18BD"/>
    <w:rsid w:val="00BF1AED"/>
    <w:rsid w:val="00BF41F3"/>
    <w:rsid w:val="00BF59A8"/>
    <w:rsid w:val="00BF6255"/>
    <w:rsid w:val="00C024B7"/>
    <w:rsid w:val="00C0343C"/>
    <w:rsid w:val="00C074ED"/>
    <w:rsid w:val="00C10145"/>
    <w:rsid w:val="00C12CD2"/>
    <w:rsid w:val="00C15BAD"/>
    <w:rsid w:val="00C16A2E"/>
    <w:rsid w:val="00C21E65"/>
    <w:rsid w:val="00C33296"/>
    <w:rsid w:val="00C35F76"/>
    <w:rsid w:val="00C36A11"/>
    <w:rsid w:val="00C406C4"/>
    <w:rsid w:val="00C44C85"/>
    <w:rsid w:val="00C65BED"/>
    <w:rsid w:val="00C727CB"/>
    <w:rsid w:val="00C83EC5"/>
    <w:rsid w:val="00C85FA1"/>
    <w:rsid w:val="00C87652"/>
    <w:rsid w:val="00C92FAC"/>
    <w:rsid w:val="00C9335A"/>
    <w:rsid w:val="00C934B4"/>
    <w:rsid w:val="00C95C67"/>
    <w:rsid w:val="00C97742"/>
    <w:rsid w:val="00CA4050"/>
    <w:rsid w:val="00CA68B7"/>
    <w:rsid w:val="00CB3C9C"/>
    <w:rsid w:val="00CB64B8"/>
    <w:rsid w:val="00CB7A46"/>
    <w:rsid w:val="00CC4282"/>
    <w:rsid w:val="00CD1B08"/>
    <w:rsid w:val="00CE450C"/>
    <w:rsid w:val="00D03AF8"/>
    <w:rsid w:val="00D058AF"/>
    <w:rsid w:val="00D07E5C"/>
    <w:rsid w:val="00D124DA"/>
    <w:rsid w:val="00D15F22"/>
    <w:rsid w:val="00D220F0"/>
    <w:rsid w:val="00D3305E"/>
    <w:rsid w:val="00D33C8F"/>
    <w:rsid w:val="00D34AB0"/>
    <w:rsid w:val="00D50987"/>
    <w:rsid w:val="00D53251"/>
    <w:rsid w:val="00D54BEB"/>
    <w:rsid w:val="00D60466"/>
    <w:rsid w:val="00D649A1"/>
    <w:rsid w:val="00D736B7"/>
    <w:rsid w:val="00D7453D"/>
    <w:rsid w:val="00D767E6"/>
    <w:rsid w:val="00D76E03"/>
    <w:rsid w:val="00D804C3"/>
    <w:rsid w:val="00D80863"/>
    <w:rsid w:val="00D84D32"/>
    <w:rsid w:val="00D9455F"/>
    <w:rsid w:val="00D94D5E"/>
    <w:rsid w:val="00DA29DE"/>
    <w:rsid w:val="00DB4FD3"/>
    <w:rsid w:val="00DB65B2"/>
    <w:rsid w:val="00DC60D4"/>
    <w:rsid w:val="00DC6358"/>
    <w:rsid w:val="00DD0E79"/>
    <w:rsid w:val="00DD162B"/>
    <w:rsid w:val="00DD4625"/>
    <w:rsid w:val="00DD5FD2"/>
    <w:rsid w:val="00DD6630"/>
    <w:rsid w:val="00DE1119"/>
    <w:rsid w:val="00DE1A62"/>
    <w:rsid w:val="00DE3760"/>
    <w:rsid w:val="00DF0A94"/>
    <w:rsid w:val="00E065FF"/>
    <w:rsid w:val="00E16B77"/>
    <w:rsid w:val="00E2381D"/>
    <w:rsid w:val="00E331F3"/>
    <w:rsid w:val="00E36B53"/>
    <w:rsid w:val="00E425A0"/>
    <w:rsid w:val="00E44757"/>
    <w:rsid w:val="00E502E2"/>
    <w:rsid w:val="00E52C92"/>
    <w:rsid w:val="00E53D35"/>
    <w:rsid w:val="00E5426E"/>
    <w:rsid w:val="00E57766"/>
    <w:rsid w:val="00E64A84"/>
    <w:rsid w:val="00E65ED3"/>
    <w:rsid w:val="00E71332"/>
    <w:rsid w:val="00E72EF2"/>
    <w:rsid w:val="00E7635A"/>
    <w:rsid w:val="00E8017F"/>
    <w:rsid w:val="00E87DDA"/>
    <w:rsid w:val="00E9113B"/>
    <w:rsid w:val="00E97D08"/>
    <w:rsid w:val="00EA05E8"/>
    <w:rsid w:val="00EA06E5"/>
    <w:rsid w:val="00EA39D2"/>
    <w:rsid w:val="00EA639C"/>
    <w:rsid w:val="00EB59F4"/>
    <w:rsid w:val="00EB7ED0"/>
    <w:rsid w:val="00EC2E44"/>
    <w:rsid w:val="00EC33BB"/>
    <w:rsid w:val="00EC7B00"/>
    <w:rsid w:val="00ED11C8"/>
    <w:rsid w:val="00ED4C72"/>
    <w:rsid w:val="00ED64E5"/>
    <w:rsid w:val="00EE206E"/>
    <w:rsid w:val="00EF4E8F"/>
    <w:rsid w:val="00F00C4C"/>
    <w:rsid w:val="00F017D0"/>
    <w:rsid w:val="00F02E79"/>
    <w:rsid w:val="00F02F00"/>
    <w:rsid w:val="00F23429"/>
    <w:rsid w:val="00F23E54"/>
    <w:rsid w:val="00F24350"/>
    <w:rsid w:val="00F31BA9"/>
    <w:rsid w:val="00F31BC9"/>
    <w:rsid w:val="00F32213"/>
    <w:rsid w:val="00F37F85"/>
    <w:rsid w:val="00F425E4"/>
    <w:rsid w:val="00F42DC6"/>
    <w:rsid w:val="00F564BA"/>
    <w:rsid w:val="00F60713"/>
    <w:rsid w:val="00F6774B"/>
    <w:rsid w:val="00F70BCD"/>
    <w:rsid w:val="00F70E45"/>
    <w:rsid w:val="00F7130F"/>
    <w:rsid w:val="00F74736"/>
    <w:rsid w:val="00F75D3F"/>
    <w:rsid w:val="00F82BB6"/>
    <w:rsid w:val="00F86A75"/>
    <w:rsid w:val="00F8784D"/>
    <w:rsid w:val="00F8785E"/>
    <w:rsid w:val="00F91944"/>
    <w:rsid w:val="00F9344A"/>
    <w:rsid w:val="00F94A4B"/>
    <w:rsid w:val="00F966CC"/>
    <w:rsid w:val="00FA5F06"/>
    <w:rsid w:val="00FA5FF0"/>
    <w:rsid w:val="00FB3FA3"/>
    <w:rsid w:val="00FC073C"/>
    <w:rsid w:val="00FC261E"/>
    <w:rsid w:val="00FC4804"/>
    <w:rsid w:val="00FD4057"/>
    <w:rsid w:val="00FD6C35"/>
    <w:rsid w:val="00FD7B6F"/>
    <w:rsid w:val="00FE160D"/>
    <w:rsid w:val="00FE7BFB"/>
    <w:rsid w:val="00FF31C9"/>
    <w:rsid w:val="00FF32D8"/>
    <w:rsid w:val="00FF50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4EF544"/>
  <w15:docId w15:val="{AC17FF3D-E590-4056-86FA-FE74B7ADB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4"/>
        <w:lang w:val="nb-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lsdException w:name="heading 2" w:semiHidden="1" w:uiPriority="0"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uiPriority w:val="2"/>
    <w:qFormat/>
    <w:rsid w:val="0043363E"/>
    <w:pPr>
      <w:spacing w:after="0" w:line="240" w:lineRule="auto"/>
      <w:jc w:val="both"/>
    </w:pPr>
    <w:rPr>
      <w:lang w:val="en-GB"/>
    </w:rPr>
  </w:style>
  <w:style w:type="paragraph" w:styleId="Naslov1">
    <w:name w:val="heading 1"/>
    <w:aliases w:val="Header 1"/>
    <w:basedOn w:val="Headings"/>
    <w:next w:val="Navaden"/>
    <w:link w:val="Naslov1Znak"/>
    <w:semiHidden/>
    <w:rsid w:val="00590893"/>
    <w:pPr>
      <w:outlineLvl w:val="0"/>
    </w:pPr>
    <w:rPr>
      <w:lang w:val="en-US"/>
    </w:rPr>
  </w:style>
  <w:style w:type="paragraph" w:styleId="Naslov2">
    <w:name w:val="heading 2"/>
    <w:aliases w:val="Header 2"/>
    <w:basedOn w:val="Naslov1"/>
    <w:next w:val="Navaden"/>
    <w:link w:val="Naslov2Znak"/>
    <w:semiHidden/>
    <w:rsid w:val="00590893"/>
    <w:pPr>
      <w:outlineLvl w:val="1"/>
    </w:pPr>
  </w:style>
  <w:style w:type="paragraph" w:styleId="Naslov3">
    <w:name w:val="heading 3"/>
    <w:aliases w:val="Header 3"/>
    <w:basedOn w:val="Naslov2"/>
    <w:next w:val="Navaden"/>
    <w:link w:val="Naslov3Znak"/>
    <w:semiHidden/>
    <w:rsid w:val="00590893"/>
    <w:pPr>
      <w:outlineLvl w:val="2"/>
    </w:pPr>
  </w:style>
  <w:style w:type="paragraph" w:styleId="Naslov4">
    <w:name w:val="heading 4"/>
    <w:basedOn w:val="Headings"/>
    <w:next w:val="Navaden"/>
    <w:link w:val="Naslov4Znak"/>
    <w:uiPriority w:val="9"/>
    <w:semiHidden/>
    <w:rsid w:val="0043363E"/>
    <w:pPr>
      <w:outlineLvl w:val="3"/>
    </w:pPr>
    <w:rPr>
      <w:lang w:val="en-US"/>
    </w:rPr>
  </w:style>
  <w:style w:type="paragraph" w:styleId="Naslov5">
    <w:name w:val="heading 5"/>
    <w:basedOn w:val="Naslov4"/>
    <w:next w:val="Navaden"/>
    <w:link w:val="Naslov5Znak"/>
    <w:uiPriority w:val="9"/>
    <w:semiHidden/>
    <w:rsid w:val="0043363E"/>
    <w:pPr>
      <w:outlineLvl w:val="4"/>
    </w:p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4Znak">
    <w:name w:val="Naslov 4 Znak"/>
    <w:basedOn w:val="Privzetapisavaodstavka"/>
    <w:link w:val="Naslov4"/>
    <w:uiPriority w:val="9"/>
    <w:semiHidden/>
    <w:rsid w:val="0043363E"/>
    <w:rPr>
      <w:b/>
      <w:lang w:val="en-US"/>
    </w:rPr>
  </w:style>
  <w:style w:type="paragraph" w:styleId="Noga">
    <w:name w:val="footer"/>
    <w:basedOn w:val="Navaden"/>
    <w:link w:val="NogaZnak"/>
    <w:uiPriority w:val="99"/>
    <w:semiHidden/>
    <w:rsid w:val="008B2888"/>
    <w:pPr>
      <w:tabs>
        <w:tab w:val="center" w:pos="4536"/>
        <w:tab w:val="right" w:pos="9072"/>
      </w:tabs>
      <w:jc w:val="center"/>
    </w:pPr>
    <w:rPr>
      <w:rFonts w:ascii="Calibri" w:hAnsi="Calibri"/>
      <w:sz w:val="20"/>
    </w:rPr>
  </w:style>
  <w:style w:type="character" w:customStyle="1" w:styleId="NogaZnak">
    <w:name w:val="Noga Znak"/>
    <w:basedOn w:val="Privzetapisavaodstavka"/>
    <w:link w:val="Noga"/>
    <w:uiPriority w:val="99"/>
    <w:semiHidden/>
    <w:rsid w:val="00F6774B"/>
    <w:rPr>
      <w:rFonts w:ascii="Calibri" w:hAnsi="Calibri"/>
      <w:sz w:val="20"/>
      <w:lang w:val="en-GB"/>
    </w:rPr>
  </w:style>
  <w:style w:type="character" w:customStyle="1" w:styleId="Naslov1Znak">
    <w:name w:val="Naslov 1 Znak"/>
    <w:aliases w:val="Header 1 Znak"/>
    <w:basedOn w:val="Privzetapisavaodstavka"/>
    <w:link w:val="Naslov1"/>
    <w:semiHidden/>
    <w:rsid w:val="00590893"/>
    <w:rPr>
      <w:b/>
      <w:lang w:val="en-US"/>
    </w:rPr>
  </w:style>
  <w:style w:type="character" w:customStyle="1" w:styleId="Naslov2Znak">
    <w:name w:val="Naslov 2 Znak"/>
    <w:aliases w:val="Header 2 Znak"/>
    <w:basedOn w:val="Privzetapisavaodstavka"/>
    <w:link w:val="Naslov2"/>
    <w:semiHidden/>
    <w:rsid w:val="00590893"/>
    <w:rPr>
      <w:b/>
      <w:lang w:val="en-US"/>
    </w:rPr>
  </w:style>
  <w:style w:type="character" w:customStyle="1" w:styleId="Naslov3Znak">
    <w:name w:val="Naslov 3 Znak"/>
    <w:aliases w:val="Header 3 Znak"/>
    <w:basedOn w:val="Privzetapisavaodstavka"/>
    <w:link w:val="Naslov3"/>
    <w:semiHidden/>
    <w:rsid w:val="00590893"/>
    <w:rPr>
      <w:b/>
      <w:lang w:val="en-US"/>
    </w:rPr>
  </w:style>
  <w:style w:type="paragraph" w:styleId="Glava">
    <w:name w:val="header"/>
    <w:basedOn w:val="Navaden"/>
    <w:link w:val="GlavaZnak"/>
    <w:uiPriority w:val="99"/>
    <w:semiHidden/>
    <w:rsid w:val="008B2888"/>
    <w:pPr>
      <w:tabs>
        <w:tab w:val="center" w:pos="4536"/>
        <w:tab w:val="right" w:pos="9072"/>
      </w:tabs>
      <w:jc w:val="right"/>
    </w:pPr>
    <w:rPr>
      <w:rFonts w:ascii="Calibri" w:hAnsi="Calibri"/>
    </w:rPr>
  </w:style>
  <w:style w:type="character" w:customStyle="1" w:styleId="GlavaZnak">
    <w:name w:val="Glava Znak"/>
    <w:basedOn w:val="Privzetapisavaodstavka"/>
    <w:link w:val="Glava"/>
    <w:uiPriority w:val="99"/>
    <w:semiHidden/>
    <w:rsid w:val="00F6774B"/>
    <w:rPr>
      <w:rFonts w:ascii="Calibri" w:hAnsi="Calibri"/>
      <w:lang w:val="en-GB"/>
    </w:rPr>
  </w:style>
  <w:style w:type="character" w:styleId="Besedilooznabemesta">
    <w:name w:val="Placeholder Text"/>
    <w:basedOn w:val="Privzetapisavaodstavka"/>
    <w:uiPriority w:val="99"/>
    <w:semiHidden/>
    <w:rsid w:val="001E4190"/>
    <w:rPr>
      <w:color w:val="808080"/>
    </w:rPr>
  </w:style>
  <w:style w:type="paragraph" w:styleId="Besedilooblaka">
    <w:name w:val="Balloon Text"/>
    <w:basedOn w:val="Navaden"/>
    <w:link w:val="BesedilooblakaZnak"/>
    <w:uiPriority w:val="99"/>
    <w:semiHidden/>
    <w:unhideWhenUsed/>
    <w:rsid w:val="00CB64B8"/>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CB64B8"/>
    <w:rPr>
      <w:rFonts w:ascii="Segoe UI" w:hAnsi="Segoe UI" w:cs="Segoe UI"/>
      <w:sz w:val="18"/>
      <w:szCs w:val="18"/>
    </w:rPr>
  </w:style>
  <w:style w:type="character" w:customStyle="1" w:styleId="StilKursivUtheving2">
    <w:name w:val="Stil Kursiv Utheving 2"/>
    <w:basedOn w:val="Privzetapisavaodstavka"/>
    <w:uiPriority w:val="1"/>
    <w:semiHidden/>
    <w:rsid w:val="00977EE2"/>
    <w:rPr>
      <w:rFonts w:ascii="Georgia" w:hAnsi="Georgia"/>
      <w:i/>
      <w:iCs/>
      <w:color w:val="C0504D" w:themeColor="accent2"/>
      <w:sz w:val="18"/>
    </w:rPr>
  </w:style>
  <w:style w:type="paragraph" w:customStyle="1" w:styleId="Stillingstittel">
    <w:name w:val="Stillingstittel"/>
    <w:basedOn w:val="Navaden"/>
    <w:next w:val="Navaden"/>
    <w:uiPriority w:val="1"/>
    <w:semiHidden/>
    <w:qFormat/>
    <w:rsid w:val="00977EE2"/>
    <w:rPr>
      <w:i/>
    </w:rPr>
  </w:style>
  <w:style w:type="paragraph" w:customStyle="1" w:styleId="Abstracttitle">
    <w:name w:val="Abstract title"/>
    <w:basedOn w:val="Navaden"/>
    <w:qFormat/>
    <w:rsid w:val="0043363E"/>
    <w:pPr>
      <w:jc w:val="center"/>
    </w:pPr>
    <w:rPr>
      <w:b/>
      <w:sz w:val="28"/>
      <w:szCs w:val="28"/>
    </w:rPr>
  </w:style>
  <w:style w:type="table" w:styleId="Tabelamrea">
    <w:name w:val="Table Grid"/>
    <w:basedOn w:val="Navadnatabela"/>
    <w:uiPriority w:val="59"/>
    <w:rsid w:val="001665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
    <w:qFormat/>
    <w:rsid w:val="00807DD4"/>
    <w:pPr>
      <w:numPr>
        <w:numId w:val="11"/>
      </w:numPr>
      <w:spacing w:before="120" w:after="120"/>
      <w:ind w:left="714" w:hanging="357"/>
      <w:contextualSpacing/>
    </w:pPr>
    <w:rPr>
      <w:lang w:val="en-US"/>
    </w:rPr>
  </w:style>
  <w:style w:type="paragraph" w:customStyle="1" w:styleId="Tabletext">
    <w:name w:val="Tabletext"/>
    <w:aliases w:val="- text and numbers"/>
    <w:basedOn w:val="Navaden"/>
    <w:uiPriority w:val="4"/>
    <w:qFormat/>
    <w:rsid w:val="00AB47DC"/>
    <w:pPr>
      <w:spacing w:line="260" w:lineRule="exact"/>
      <w:jc w:val="left"/>
    </w:pPr>
    <w:rPr>
      <w:rFonts w:eastAsia="Times New Roman" w:cs="Times New Roman"/>
      <w:sz w:val="20"/>
      <w:szCs w:val="20"/>
    </w:rPr>
  </w:style>
  <w:style w:type="paragraph" w:styleId="Napis">
    <w:name w:val="caption"/>
    <w:aliases w:val="Caption . Fig. Tab."/>
    <w:basedOn w:val="Navaden"/>
    <w:next w:val="Navaden"/>
    <w:uiPriority w:val="4"/>
    <w:qFormat/>
    <w:rsid w:val="00AB47DC"/>
    <w:pPr>
      <w:spacing w:before="120" w:after="120"/>
      <w:jc w:val="center"/>
    </w:pPr>
    <w:rPr>
      <w:iCs/>
      <w:sz w:val="20"/>
      <w:szCs w:val="18"/>
    </w:rPr>
  </w:style>
  <w:style w:type="paragraph" w:customStyle="1" w:styleId="Headings">
    <w:name w:val="Headings"/>
    <w:basedOn w:val="Navaden"/>
    <w:next w:val="Navaden"/>
    <w:uiPriority w:val="1"/>
    <w:qFormat/>
    <w:rsid w:val="00264E7D"/>
    <w:rPr>
      <w:b/>
    </w:rPr>
  </w:style>
  <w:style w:type="paragraph" w:customStyle="1" w:styleId="References">
    <w:name w:val="References"/>
    <w:uiPriority w:val="6"/>
    <w:rsid w:val="00F75D3F"/>
    <w:pPr>
      <w:spacing w:after="0" w:line="240" w:lineRule="auto"/>
      <w:ind w:left="357" w:hanging="357"/>
    </w:pPr>
    <w:rPr>
      <w:rFonts w:eastAsia="Times New Roman" w:cs="Times New Roman"/>
      <w:sz w:val="20"/>
      <w:szCs w:val="20"/>
      <w:lang w:val="en-US" w:eastAsia="de-DE"/>
    </w:rPr>
  </w:style>
  <w:style w:type="table" w:styleId="Tabelasvetlamrea">
    <w:name w:val="Grid Table Light"/>
    <w:basedOn w:val="Navadnatabela"/>
    <w:uiPriority w:val="40"/>
    <w:rsid w:val="002C683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ffiliation">
    <w:name w:val="Affiliation"/>
    <w:basedOn w:val="Navaden"/>
    <w:uiPriority w:val="1"/>
    <w:qFormat/>
    <w:rsid w:val="00264E7D"/>
    <w:pPr>
      <w:jc w:val="center"/>
    </w:pPr>
    <w:rPr>
      <w:sz w:val="20"/>
      <w:lang w:val="en-US"/>
    </w:rPr>
  </w:style>
  <w:style w:type="paragraph" w:customStyle="1" w:styleId="Authors">
    <w:name w:val="Author(s)"/>
    <w:basedOn w:val="Navaden"/>
    <w:qFormat/>
    <w:rsid w:val="00264E7D"/>
    <w:pPr>
      <w:jc w:val="center"/>
    </w:pPr>
    <w:rPr>
      <w:lang w:val="en-US"/>
    </w:rPr>
  </w:style>
  <w:style w:type="paragraph" w:customStyle="1" w:styleId="EquationsandMathematics">
    <w:name w:val="Equations and Mathematics"/>
    <w:basedOn w:val="Navaden"/>
    <w:next w:val="Navaden"/>
    <w:uiPriority w:val="5"/>
    <w:qFormat/>
    <w:rsid w:val="00F6774B"/>
    <w:pPr>
      <w:tabs>
        <w:tab w:val="center" w:pos="4395"/>
        <w:tab w:val="center" w:pos="4535"/>
        <w:tab w:val="right" w:pos="9070"/>
      </w:tabs>
      <w:spacing w:before="170" w:after="170"/>
      <w:jc w:val="left"/>
    </w:pPr>
    <w:rPr>
      <w:rFonts w:ascii="Times" w:hAnsi="Times"/>
      <w:i/>
      <w:iCs/>
      <w:sz w:val="20"/>
    </w:rPr>
  </w:style>
  <w:style w:type="paragraph" w:styleId="Sprotnaopomba-besedilo">
    <w:name w:val="footnote text"/>
    <w:basedOn w:val="Navaden"/>
    <w:link w:val="Sprotnaopomba-besediloZnak"/>
    <w:uiPriority w:val="99"/>
    <w:semiHidden/>
    <w:unhideWhenUsed/>
    <w:rsid w:val="00807DD4"/>
    <w:rPr>
      <w:sz w:val="20"/>
      <w:szCs w:val="20"/>
    </w:rPr>
  </w:style>
  <w:style w:type="character" w:customStyle="1" w:styleId="Sprotnaopomba-besediloZnak">
    <w:name w:val="Sprotna opomba - besedilo Znak"/>
    <w:basedOn w:val="Privzetapisavaodstavka"/>
    <w:link w:val="Sprotnaopomba-besedilo"/>
    <w:uiPriority w:val="99"/>
    <w:semiHidden/>
    <w:rsid w:val="00807DD4"/>
    <w:rPr>
      <w:sz w:val="20"/>
      <w:szCs w:val="20"/>
      <w:lang w:val="en-GB"/>
    </w:rPr>
  </w:style>
  <w:style w:type="character" w:customStyle="1" w:styleId="Naslov5Znak">
    <w:name w:val="Naslov 5 Znak"/>
    <w:basedOn w:val="Privzetapisavaodstavka"/>
    <w:link w:val="Naslov5"/>
    <w:uiPriority w:val="9"/>
    <w:semiHidden/>
    <w:rsid w:val="0043363E"/>
    <w:rPr>
      <w:b/>
      <w:lang w:val="en-US"/>
    </w:rPr>
  </w:style>
  <w:style w:type="character" w:styleId="Pripombasklic">
    <w:name w:val="annotation reference"/>
    <w:basedOn w:val="Privzetapisavaodstavka"/>
    <w:uiPriority w:val="99"/>
    <w:semiHidden/>
    <w:unhideWhenUsed/>
    <w:rsid w:val="001614ED"/>
    <w:rPr>
      <w:sz w:val="16"/>
      <w:szCs w:val="16"/>
    </w:rPr>
  </w:style>
  <w:style w:type="paragraph" w:styleId="Pripombabesedilo">
    <w:name w:val="annotation text"/>
    <w:basedOn w:val="Navaden"/>
    <w:link w:val="PripombabesediloZnak"/>
    <w:uiPriority w:val="99"/>
    <w:unhideWhenUsed/>
    <w:rsid w:val="001614ED"/>
    <w:rPr>
      <w:sz w:val="20"/>
      <w:szCs w:val="20"/>
    </w:rPr>
  </w:style>
  <w:style w:type="character" w:customStyle="1" w:styleId="PripombabesediloZnak">
    <w:name w:val="Pripomba – besedilo Znak"/>
    <w:basedOn w:val="Privzetapisavaodstavka"/>
    <w:link w:val="Pripombabesedilo"/>
    <w:uiPriority w:val="99"/>
    <w:rsid w:val="001614ED"/>
    <w:rPr>
      <w:sz w:val="20"/>
      <w:szCs w:val="20"/>
      <w:lang w:val="en-GB"/>
    </w:rPr>
  </w:style>
  <w:style w:type="paragraph" w:styleId="Zadevapripombe">
    <w:name w:val="annotation subject"/>
    <w:basedOn w:val="Pripombabesedilo"/>
    <w:next w:val="Pripombabesedilo"/>
    <w:link w:val="ZadevapripombeZnak"/>
    <w:uiPriority w:val="99"/>
    <w:semiHidden/>
    <w:unhideWhenUsed/>
    <w:rsid w:val="001614ED"/>
    <w:rPr>
      <w:b/>
      <w:bCs/>
    </w:rPr>
  </w:style>
  <w:style w:type="character" w:customStyle="1" w:styleId="ZadevapripombeZnak">
    <w:name w:val="Zadeva pripombe Znak"/>
    <w:basedOn w:val="PripombabesediloZnak"/>
    <w:link w:val="Zadevapripombe"/>
    <w:uiPriority w:val="99"/>
    <w:semiHidden/>
    <w:rsid w:val="001614ED"/>
    <w:rPr>
      <w:b/>
      <w:bCs/>
      <w:sz w:val="20"/>
      <w:szCs w:val="20"/>
      <w:lang w:val="en-GB"/>
    </w:rPr>
  </w:style>
  <w:style w:type="character" w:styleId="Hiperpovezava">
    <w:name w:val="Hyperlink"/>
    <w:basedOn w:val="Privzetapisavaodstavka"/>
    <w:uiPriority w:val="99"/>
    <w:unhideWhenUsed/>
    <w:rsid w:val="00320DA2"/>
    <w:rPr>
      <w:color w:val="0000FF" w:themeColor="hyperlink"/>
      <w:u w:val="single"/>
    </w:rPr>
  </w:style>
  <w:style w:type="character" w:customStyle="1" w:styleId="Mentionnonrsolue1">
    <w:name w:val="Mention non résolue1"/>
    <w:basedOn w:val="Privzetapisavaodstavka"/>
    <w:uiPriority w:val="99"/>
    <w:semiHidden/>
    <w:unhideWhenUsed/>
    <w:rsid w:val="00E36B53"/>
    <w:rPr>
      <w:color w:val="605E5C"/>
      <w:shd w:val="clear" w:color="auto" w:fill="E1DFDD"/>
    </w:rPr>
  </w:style>
  <w:style w:type="paragraph" w:customStyle="1" w:styleId="Figure">
    <w:name w:val="Figure"/>
    <w:basedOn w:val="Navaden"/>
    <w:uiPriority w:val="2"/>
    <w:qFormat/>
    <w:rsid w:val="00317FC5"/>
    <w:pPr>
      <w:jc w:val="center"/>
    </w:pPr>
    <w:rPr>
      <w:noProof/>
    </w:rPr>
  </w:style>
  <w:style w:type="paragraph" w:styleId="Revizija">
    <w:name w:val="Revision"/>
    <w:hidden/>
    <w:uiPriority w:val="99"/>
    <w:semiHidden/>
    <w:rsid w:val="00893891"/>
    <w:pPr>
      <w:spacing w:after="0" w:line="240" w:lineRule="auto"/>
    </w:pPr>
    <w:rPr>
      <w:lang w:val="en-GB"/>
    </w:rPr>
  </w:style>
  <w:style w:type="character" w:styleId="Nerazreenaomemba">
    <w:name w:val="Unresolved Mention"/>
    <w:basedOn w:val="Privzetapisavaodstavka"/>
    <w:uiPriority w:val="99"/>
    <w:semiHidden/>
    <w:unhideWhenUsed/>
    <w:rsid w:val="00F9344A"/>
    <w:rPr>
      <w:color w:val="605E5C"/>
      <w:shd w:val="clear" w:color="auto" w:fill="E1DFDD"/>
    </w:rPr>
  </w:style>
  <w:style w:type="paragraph" w:styleId="Bibliografija">
    <w:name w:val="Bibliography"/>
    <w:basedOn w:val="Navaden"/>
    <w:next w:val="Navaden"/>
    <w:uiPriority w:val="37"/>
    <w:unhideWhenUsed/>
    <w:rsid w:val="00B24A27"/>
    <w:pPr>
      <w:spacing w:after="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0483147">
      <w:bodyDiv w:val="1"/>
      <w:marLeft w:val="0"/>
      <w:marRight w:val="0"/>
      <w:marTop w:val="0"/>
      <w:marBottom w:val="0"/>
      <w:divBdr>
        <w:top w:val="none" w:sz="0" w:space="0" w:color="auto"/>
        <w:left w:val="none" w:sz="0" w:space="0" w:color="auto"/>
        <w:bottom w:val="none" w:sz="0" w:space="0" w:color="auto"/>
        <w:right w:val="none" w:sz="0" w:space="0" w:color="auto"/>
      </w:divBdr>
    </w:div>
    <w:div w:id="585385147">
      <w:bodyDiv w:val="1"/>
      <w:marLeft w:val="0"/>
      <w:marRight w:val="0"/>
      <w:marTop w:val="0"/>
      <w:marBottom w:val="0"/>
      <w:divBdr>
        <w:top w:val="none" w:sz="0" w:space="0" w:color="auto"/>
        <w:left w:val="none" w:sz="0" w:space="0" w:color="auto"/>
        <w:bottom w:val="none" w:sz="0" w:space="0" w:color="auto"/>
        <w:right w:val="none" w:sz="0" w:space="0" w:color="auto"/>
      </w:divBdr>
    </w:div>
    <w:div w:id="867913574">
      <w:bodyDiv w:val="1"/>
      <w:marLeft w:val="0"/>
      <w:marRight w:val="0"/>
      <w:marTop w:val="0"/>
      <w:marBottom w:val="0"/>
      <w:divBdr>
        <w:top w:val="none" w:sz="0" w:space="0" w:color="auto"/>
        <w:left w:val="none" w:sz="0" w:space="0" w:color="auto"/>
        <w:bottom w:val="none" w:sz="0" w:space="0" w:color="auto"/>
        <w:right w:val="none" w:sz="0" w:space="0" w:color="auto"/>
      </w:divBdr>
    </w:div>
    <w:div w:id="1151170295">
      <w:bodyDiv w:val="1"/>
      <w:marLeft w:val="0"/>
      <w:marRight w:val="0"/>
      <w:marTop w:val="0"/>
      <w:marBottom w:val="0"/>
      <w:divBdr>
        <w:top w:val="none" w:sz="0" w:space="0" w:color="auto"/>
        <w:left w:val="none" w:sz="0" w:space="0" w:color="auto"/>
        <w:bottom w:val="none" w:sz="0" w:space="0" w:color="auto"/>
        <w:right w:val="none" w:sz="0" w:space="0" w:color="auto"/>
      </w:divBdr>
    </w:div>
    <w:div w:id="1312293753">
      <w:bodyDiv w:val="1"/>
      <w:marLeft w:val="0"/>
      <w:marRight w:val="0"/>
      <w:marTop w:val="0"/>
      <w:marBottom w:val="0"/>
      <w:divBdr>
        <w:top w:val="none" w:sz="0" w:space="0" w:color="auto"/>
        <w:left w:val="none" w:sz="0" w:space="0" w:color="auto"/>
        <w:bottom w:val="none" w:sz="0" w:space="0" w:color="auto"/>
        <w:right w:val="none" w:sz="0" w:space="0" w:color="auto"/>
      </w:divBdr>
    </w:div>
    <w:div w:id="1724984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microsoft.com/office/2018/08/relationships/commentsExtensible" Target="commentsExtensi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5.jp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bs:GrowBusinessDocument xmlns:gbs="http://www.software-innovation.no/growBusinessDocument" gbs:officeVersion="2007" gbs:sourceId="625693" gbs:entity="Document" gbs:templateDesignerVersion="3.1 F">
  <gbs:ReferenceNo gbs:loadFromGrowBusiness="OnEdit" gbs:saveInGrowBusiness="False" gbs:connected="true" gbs:recno="" gbs:entity="" gbs:datatype="string" gbs:key="1704468" gbs:removeContentControl="0">
  </gbs:ReferenceNo>
  <gbs:Title gbs:loadFromGrowBusiness="OnEdit" gbs:saveInGrowBusiness="True" gbs:connected="true" gbs:recno="" gbs:entity="" gbs:datatype="string" gbs:key="1704488" gbs:removeContentControl="0">english letter</gbs:Title>
  <gbs:ToActivityContactJOINEX.Name gbs:loadFromGrowBusiness="OnEdit" gbs:saveInGrowBusiness="False" gbs:connected="true" gbs:recno="" gbs:entity="" gbs:datatype="string" gbs:key="1704440" gbs:removeContentControl="0" gbs:joinex="[JOINEX=[ToRole] {!OJEX!}=6]">Statoil ASA</gbs:ToActivityContactJOINEX.Name>
  <gbs:ToActivityContactJOINEX.Address gbs:loadFromGrowBusiness="OnEdit" gbs:saveInGrowBusiness="False" gbs:connected="true" gbs:recno="" gbs:entity="" gbs:datatype="string" gbs:key="1704447" gbs:removeContentControl="0" gbs:joinex="[JOINEX=[ToRole] {!OJEX!}=6]">Central Accounts Payable</gbs:ToActivityContactJOINEX.Address>
  <gbs:ToActivityContactJOINEX.Zip gbs:loadFromGrowBusiness="OnEdit" gbs:saveInGrowBusiness="False" gbs:connected="true" gbs:recno="" gbs:entity="" gbs:datatype="string" gbs:key="1704456" gbs:removeContentControl="0" gbs:joinex="[JOINEX=[ToRole] {!OJEX!}=6]">4035 Stavanger</gbs:ToActivityContactJOINEX.Zip>
  <gbs:ToActivityContactJOINEX.Name2 gbs:loadFromGrowBusiness="OnEdit" gbs:saveInGrowBusiness="False" gbs:connected="true" gbs:recno="" gbs:entity="" gbs:datatype="string" gbs:key="9171110" gbs:removeContentControl="1" gbs:joinex="[JOINEX=[ToRole] {!OJEX!}=6]">
  </gbs:ToActivityContactJOINEX.Name2>
  <gbs:DocumentNumber gbs:loadFromGrowBusiness="OnEdit" gbs:saveInGrowBusiness="False" gbs:connected="true" gbs:recno="" gbs:entity="" gbs:datatype="string" gbs:key="1704470" gbs:removeContentControl="0">20110444-00-15-UK</gbs:DocumentNumber>
  <gbs:ToActivityContactJOINEX.ToAddress.Country.Description gbs:loadFromGrowBusiness="OnEdit" gbs:saveInGrowBusiness="False" gbs:connected="true" gbs:recno="" gbs:entity="" gbs:datatype="string" gbs:key="1704466" gbs:removeContentControl="0" gbs:joinex="[JOINEX=[ToRole] {!OJEX!}=6]">NORGE</gbs:ToActivityContactJOINEX.ToAddress.Country.Description>
  <gbs:ToOrgUnit.Name gbs:loadFromGrowBusiness="OnEdit" gbs:saveInGrowBusiness="False" gbs:connected="true" gbs:recno="" gbs:entity="" gbs:datatype="string" gbs:key="84266684" gbs:removeContentControl="0">Instrumentering og overvåkning</gbs:ToOrgUnit.Name>
  <gbs:DocumentDate gbs:loadFromGrowBusiness="OnEdit" gbs:saveInGrowBusiness="True" gbs:connected="true" gbs:recno="" gbs:entity="" gbs:datatype="date" gbs:key="84266687" gbs:removeContentControl="0">2011-08-29T00:00:00</gbs:DocumentDate>
  <gbs:Lists>
    <gbs:SingleLines>
      <gbs:ToActivityContact gbs:name="Kopimottakere" gbs:row-separator=", " gbs:field-separator=" att. " gbs:loadFromGrowBusiness="OnEdit" gbs:saveInGrowBusiness="False" gbs:removeContentControl="0">
        <gbs:DisplayField gbs:key="84266692">Hydro Aluminium AS, Høyanger</gbs:DisplayField>
        <gbs:ToActivityContact.Name/>
        <gbs:ToActivityContact.Name2/>
        <gbs:Criteria xmlns:gbs="http://www.software-innovation.no/growBusinessDocument" gbs:operator="and">
          <gbs:Criterion gbs:field="::ToRole" gbs:operator="=">8</gbs:Criterion>
          <gbs:Criterion gbs:field="//ToContact::IsInternal" gbs:operator="=">0</gbs:Criterion>
        </gbs:Criteria>
      </gbs:ToActivityContact>
      <gbs:ToActivityContact gbs:name="Kopimottakerliste2" gbs:loadFromGrowBusiness="OnEdit" gbs:saveInGrowBusiness="False" gbs:removeContentControl="0">
        <gbs:DisplayField gbs:key="16294643">Hydro Aluminium AS, Høyanger</gbs:DisplayField>
        <gbs:ToActivityContact.Name/>
        <gbs:Criteria xmlns:gbs="http://www.software-innovation.no/growBusinessDocument" gbs:operator="and">
          <gbs:Criterion gbs:field="::ToRole" gbs:operator="=">8</gbs:Criterion>
          <gbs:Criterion gbs:field="//ToContact::IsInternal" gbs:operator="=">0</gbs:Criterion>
        </gbs:Criteria>
      </gbs:ToActivityContact>
    </gbs:SingleLines>
  </gbs:Lists>
  <gbs:ToActivityContactJOINEX.Name2 gbs:loadFromGrowBusiness="OnEdit" gbs:saveInGrowBusiness="False" gbs:connected="true" gbs:recno="" gbs:entity="" gbs:datatype="string" gbs:key="1704499" gbs:removeContentControl="0" gbs:joinex="[JOINEX=[ToRole] {!OJEX!}=200002]">James Michael Oloka</gbs:ToActivityContactJOINEX.Name2>
  <gbs:ToActivityContactJOINEX.Name2 gbs:loadFromGrowBusiness="OnEdit" gbs:saveInGrowBusiness="False" gbs:connected="true" gbs:recno="" gbs:entity="" gbs:datatype="string" gbs:key="18851110" gbs:removeContentControl="0" gbs:joinex="[JOINEX=[ToRole] {!OJEX!}=200001]">
  </gbs:ToActivityContactJOINEX.Name2>
  <gbs:ToActivityContactJOINEX.Name2 gbs:loadFromGrowBusiness="OnEdit" gbs:saveInGrowBusiness="False" gbs:connected="true" gbs:recno="" gbs:entity="" gbs:datatype="string" gbs:key="18851114" gbs:removeContentControl="0" gbs:joinex="[JOINEX=[ToRole] {!OJEX!}=200001]">
  </gbs:ToActivityContactJOINEX.Name2>
  <gbs:OurRef.SearchName gbs:loadFromGrowBusiness="OnEdit" gbs:saveInGrowBusiness="False" gbs:connected="true" gbs:recno="" gbs:entity="" gbs:datatype="string" gbs:key="18851113" gbs:removeContentControl="0">James Michael Strout</gbs:OurRef.SearchName>
  <gbs:ToActivityContactJOINEX.ToContactperson.Title gbs:loadFromGrowBusiness="OnEdit" gbs:saveInGrowBusiness="False" gbs:connected="true" gbs:recno="" gbs:entity="" gbs:datatype="string" gbs:key="1704501" gbs:removeContentControl="0" gbs:joinex="[JOINEX=[ToRole] {!OJEX!}=200002]">
  </gbs:ToActivityContactJOINEX.ToContactperson.Title>
  <gbs:ToActivityContactJOINEX.ToAddress.Country.Description gbs:loadFromGrowBusiness="OnEdit" gbs:saveInGrowBusiness="False" gbs:connected="true" gbs:recno="" gbs:entity="" gbs:datatype="string" gbs:key="3382378" gbs:joinex="[JOINEX=[ToRole] {!OJEX!}=6]" gbs:removeContentControl="0">NORGE</gbs:ToActivityContactJOINEX.ToAddress.Country.Description>
  <gbs:ToActivityContactJOINEX.ToAddress.Country.Description gbs:loadFromGrowBusiness="OnEdit" gbs:saveInGrowBusiness="False" gbs:connected="true" gbs:recno="" gbs:entity="" gbs:datatype="string" gbs:key="3382379" gbs:joinex="[JOINEX=[ToRole] {!OJEX!}=6]" gbs:removeContentControl="0">NORGE</gbs:ToActivityContactJOINEX.ToAddress.Country.Description>
</gbs:GrowBusinessDocument>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9E17EE-0404-416A-9A49-A523524F2916}">
  <ds:schemaRefs>
    <ds:schemaRef ds:uri="http://www.software-innovation.no/growBusinessDocument"/>
  </ds:schemaRefs>
</ds:datastoreItem>
</file>

<file path=customXml/itemProps2.xml><?xml version="1.0" encoding="utf-8"?>
<ds:datastoreItem xmlns:ds="http://schemas.openxmlformats.org/officeDocument/2006/customXml" ds:itemID="{E31772BD-02FC-452B-9520-43383C95D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2582</Words>
  <Characters>14723</Characters>
  <Application>Microsoft Office Word</Application>
  <DocSecurity>0</DocSecurity>
  <Lines>122</Lines>
  <Paragraphs>34</Paragraphs>
  <ScaleCrop>false</ScaleCrop>
  <HeadingPairs>
    <vt:vector size="10" baseType="variant">
      <vt:variant>
        <vt:lpstr>Naslov</vt:lpstr>
      </vt:variant>
      <vt:variant>
        <vt:i4>1</vt:i4>
      </vt:variant>
      <vt:variant>
        <vt:lpstr>Titel</vt:lpstr>
      </vt:variant>
      <vt:variant>
        <vt:i4>1</vt:i4>
      </vt:variant>
      <vt:variant>
        <vt:lpstr>Titre</vt:lpstr>
      </vt:variant>
      <vt:variant>
        <vt:i4>1</vt:i4>
      </vt:variant>
      <vt:variant>
        <vt:lpstr>Tittel</vt:lpstr>
      </vt:variant>
      <vt:variant>
        <vt:i4>1</vt:i4>
      </vt:variant>
      <vt:variant>
        <vt:lpstr>Title</vt:lpstr>
      </vt:variant>
      <vt:variant>
        <vt:i4>1</vt:i4>
      </vt:variant>
    </vt:vector>
  </HeadingPairs>
  <TitlesOfParts>
    <vt:vector size="5" baseType="lpstr">
      <vt:lpstr/>
      <vt:lpstr/>
      <vt:lpstr/>
      <vt:lpstr/>
      <vt:lpstr/>
    </vt:vector>
  </TitlesOfParts>
  <Manager>NGI</Manager>
  <Company>NGI - JTC1 Workshop 2023</Company>
  <LinksUpToDate>false</LinksUpToDate>
  <CharactersWithSpaces>17271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Kirsten Helness Haaland;Amanda Johansen DiBiagio;Vittoria Capobianco</dc:creator>
  <cp:keywords/>
  <dc:description/>
  <cp:lastModifiedBy>Suzana Svetličič</cp:lastModifiedBy>
  <cp:revision>2</cp:revision>
  <cp:lastPrinted>2014-11-24T12:07:00Z</cp:lastPrinted>
  <dcterms:created xsi:type="dcterms:W3CDTF">2023-09-28T09:05:00Z</dcterms:created>
  <dcterms:modified xsi:type="dcterms:W3CDTF">2023-09-28T09:05:00Z</dcterms:modified>
  <cp:contentStatus>Template date: 2021-12-16</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625693</vt:lpwstr>
  </property>
  <property fmtid="{D5CDD505-2E9C-101B-9397-08002B2CF9AE}" pid="3" name="verId">
    <vt:lpwstr>625834</vt:lpwstr>
  </property>
  <property fmtid="{D5CDD505-2E9C-101B-9397-08002B2CF9AE}" pid="4" name="templateId">
    <vt:lpwstr>200004</vt:lpwstr>
  </property>
  <property fmtid="{D5CDD505-2E9C-101B-9397-08002B2CF9AE}" pid="5" name="fileId">
    <vt:lpwstr>655737</vt:lpwstr>
  </property>
  <property fmtid="{D5CDD505-2E9C-101B-9397-08002B2CF9AE}" pid="6" name="filePath">
    <vt:lpwstr>\\edokfilsrv1\users\work\ngi_nt_domain1\jms</vt:lpwstr>
  </property>
  <property fmtid="{D5CDD505-2E9C-101B-9397-08002B2CF9AE}" pid="7" name="templateFilePath">
    <vt:lpwstr>\\edokfilsrv1\docprod\templates\eBrev.dotx</vt:lpwstr>
  </property>
  <property fmtid="{D5CDD505-2E9C-101B-9397-08002B2CF9AE}" pid="8" name="filePathOneNote">
    <vt:lpwstr>\</vt:lpwstr>
  </property>
  <property fmtid="{D5CDD505-2E9C-101B-9397-08002B2CF9AE}" pid="9" name="fileName">
    <vt:lpwstr>20110444-00-15-UK english letter 655737.docx</vt:lpwstr>
  </property>
  <property fmtid="{D5CDD505-2E9C-101B-9397-08002B2CF9AE}" pid="10" name="comment">
    <vt:lpwstr>english letter</vt:lpwstr>
  </property>
  <property fmtid="{D5CDD505-2E9C-101B-9397-08002B2CF9AE}" pid="11" name="sourceId">
    <vt:lpwstr>625693</vt:lpwstr>
  </property>
  <property fmtid="{D5CDD505-2E9C-101B-9397-08002B2CF9AE}" pid="12" name="module">
    <vt:lpwstr>Document</vt:lpwstr>
  </property>
  <property fmtid="{D5CDD505-2E9C-101B-9397-08002B2CF9AE}" pid="13" name="customParams">
    <vt:lpwstr>
    </vt:lpwstr>
  </property>
  <property fmtid="{D5CDD505-2E9C-101B-9397-08002B2CF9AE}" pid="14" name="serverName">
    <vt:lpwstr>edokappsrv1:8080</vt:lpwstr>
  </property>
  <property fmtid="{D5CDD505-2E9C-101B-9397-08002B2CF9AE}" pid="15" name="server">
    <vt:lpwstr>edokappsrv1:8080</vt:lpwstr>
  </property>
  <property fmtid="{D5CDD505-2E9C-101B-9397-08002B2CF9AE}" pid="16" name="protocol">
    <vt:lpwstr>off</vt:lpwstr>
  </property>
  <property fmtid="{D5CDD505-2E9C-101B-9397-08002B2CF9AE}" pid="17" name="site">
    <vt:lpwstr>/sites/1044/view.aspx</vt:lpwstr>
  </property>
  <property fmtid="{D5CDD505-2E9C-101B-9397-08002B2CF9AE}" pid="18" name="externalUser">
    <vt:lpwstr>
    </vt:lpwstr>
  </property>
  <property fmtid="{D5CDD505-2E9C-101B-9397-08002B2CF9AE}" pid="19" name="BackOfficeType">
    <vt:lpwstr>growBusiness Solutions</vt:lpwstr>
  </property>
  <property fmtid="{D5CDD505-2E9C-101B-9397-08002B2CF9AE}" pid="20" name="ZOTERO_PREF_1">
    <vt:lpwstr>&lt;data data-version="3" zotero-version="6.0.26"&gt;&lt;session id="pnGuVXLW"/&gt;&lt;style id="http://www.zotero.org/styles/harvard-cite-them-right" hasBibliography="1" bibliographyStyleHasBeenSet="1"/&gt;&lt;prefs&gt;&lt;pref name="fieldType" value="Field"/&gt;&lt;/prefs&gt;&lt;/data&gt;</vt:lpwstr>
  </property>
</Properties>
</file>